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6B" w:rsidRDefault="00B07E6B" w:rsidP="00B07E6B">
      <w:pPr>
        <w:pStyle w:val="Title"/>
      </w:pPr>
      <w:r>
        <w:t>Have a go at this 2</w:t>
      </w:r>
    </w:p>
    <w:p w:rsidR="00B07E6B" w:rsidRDefault="00B07E6B" w:rsidP="00B07E6B">
      <w:pPr>
        <w:pStyle w:val="Heading1"/>
      </w:pPr>
      <w:r>
        <w:t xml:space="preserve">Activity </w:t>
      </w:r>
    </w:p>
    <w:p w:rsidR="00B07E6B" w:rsidRDefault="00B07E6B" w:rsidP="00B07E6B">
      <w:r>
        <w:t>See how many of the calculations below you can get correctly.  You can use a calculator if you want to but try to show your calculations.</w:t>
      </w:r>
    </w:p>
    <w:p w:rsidR="00B07E6B" w:rsidRDefault="00B07E6B" w:rsidP="00B07E6B">
      <w:r>
        <w:t>When going abroad people need to change money to the currency of the country they are visiting. It is important to know the exchange rate in order to get the best deal.</w:t>
      </w:r>
    </w:p>
    <w:p w:rsidR="00B07E6B" w:rsidRDefault="00B07E6B" w:rsidP="00B07E6B">
      <w:pPr>
        <w:pStyle w:val="ListParagraph"/>
        <w:numPr>
          <w:ilvl w:val="0"/>
          <w:numId w:val="30"/>
        </w:numPr>
      </w:pPr>
      <w:proofErr w:type="spellStart"/>
      <w:r>
        <w:t>Iwan</w:t>
      </w:r>
      <w:proofErr w:type="spellEnd"/>
      <w:r>
        <w:t xml:space="preserve"> goes on holiday to New York. The exchange rate is £1 = 1.40 dollars ($). </w:t>
      </w:r>
    </w:p>
    <w:p w:rsidR="00B07E6B" w:rsidRDefault="00B07E6B" w:rsidP="00B07E6B">
      <w:r>
        <w:t>He changes £400 into dollars ($).</w:t>
      </w:r>
    </w:p>
    <w:p w:rsidR="00B07E6B" w:rsidRDefault="00B07E6B" w:rsidP="00B07E6B">
      <w:pPr>
        <w:pStyle w:val="ListParagraph"/>
        <w:numPr>
          <w:ilvl w:val="0"/>
          <w:numId w:val="35"/>
        </w:numPr>
      </w:pPr>
      <w:r>
        <w:t xml:space="preserve">How many dollars ($) should he get? </w:t>
      </w:r>
      <w:r>
        <w:t>[1]</w:t>
      </w:r>
      <w:r>
        <w:t xml:space="preserve">          </w:t>
      </w:r>
    </w:p>
    <w:p w:rsidR="00B07E6B" w:rsidRDefault="00B07E6B" w:rsidP="00B07E6B">
      <w:pPr>
        <w:pStyle w:val="ListParagraph"/>
        <w:numPr>
          <w:ilvl w:val="0"/>
          <w:numId w:val="0"/>
        </w:numPr>
        <w:ind w:left="1080"/>
      </w:pPr>
      <w:r>
        <w:t xml:space="preserve">                                                                             </w:t>
      </w:r>
    </w:p>
    <w:p w:rsidR="00B07E6B" w:rsidRDefault="00B07E6B" w:rsidP="00B07E6B">
      <w:r>
        <w:t xml:space="preserve">After the holiday </w:t>
      </w:r>
      <w:proofErr w:type="spellStart"/>
      <w:r>
        <w:t>Iwan</w:t>
      </w:r>
      <w:proofErr w:type="spellEnd"/>
      <w:r>
        <w:t xml:space="preserve"> changes 120 dollars ($) back into pounds. The exchange rate is still £1 = 1.40 dollars ($). </w:t>
      </w:r>
    </w:p>
    <w:p w:rsidR="00B07E6B" w:rsidRDefault="00B07E6B" w:rsidP="00B07E6B">
      <w:r>
        <w:t xml:space="preserve">(b) How much money should </w:t>
      </w:r>
      <w:proofErr w:type="spellStart"/>
      <w:r>
        <w:t>Iwan</w:t>
      </w:r>
      <w:proofErr w:type="spellEnd"/>
      <w:r>
        <w:t xml:space="preserve"> get? Give your answer to the nearest penny.</w:t>
      </w:r>
      <w:r>
        <w:t xml:space="preserve"> [2]              </w:t>
      </w:r>
      <w:r>
        <w:t xml:space="preserve">                   </w:t>
      </w:r>
    </w:p>
    <w:p w:rsidR="00B07E6B" w:rsidRDefault="00B07E6B" w:rsidP="00B07E6B"/>
    <w:p w:rsidR="00B07E6B" w:rsidRDefault="00B07E6B" w:rsidP="00B07E6B">
      <w:pPr>
        <w:pStyle w:val="ListParagraph"/>
        <w:numPr>
          <w:ilvl w:val="0"/>
          <w:numId w:val="30"/>
        </w:numPr>
      </w:pPr>
      <w:r>
        <w:t>Nia went to Spain. The exchange rate was £1 = €1.11 (euros).</w:t>
      </w:r>
    </w:p>
    <w:p w:rsidR="00B07E6B" w:rsidRDefault="00B07E6B" w:rsidP="00B07E6B">
      <w:r>
        <w:t xml:space="preserve"> She changed £275 into euros (€).</w:t>
      </w:r>
    </w:p>
    <w:p w:rsidR="00B07E6B" w:rsidRDefault="00B07E6B" w:rsidP="00B07E6B">
      <w:pPr>
        <w:pStyle w:val="ListParagraph"/>
        <w:numPr>
          <w:ilvl w:val="0"/>
          <w:numId w:val="31"/>
        </w:numPr>
      </w:pPr>
      <w:r>
        <w:t>How many euros (€) should she get?</w:t>
      </w:r>
      <w:r>
        <w:t xml:space="preserve"> </w:t>
      </w:r>
      <w:r>
        <w:t xml:space="preserve">[1]                                                                                          </w:t>
      </w:r>
    </w:p>
    <w:p w:rsidR="00B07E6B" w:rsidRDefault="00B07E6B" w:rsidP="00B07E6B"/>
    <w:p w:rsidR="00B07E6B" w:rsidRDefault="00B07E6B" w:rsidP="00B07E6B">
      <w:r>
        <w:t xml:space="preserve">After the holiday Nia changes 120 euros (€) back into pounds. The new exchange rate was £1 = 1.15 (€). </w:t>
      </w:r>
    </w:p>
    <w:p w:rsidR="00B07E6B" w:rsidRDefault="00B07E6B" w:rsidP="00B07E6B">
      <w:pPr>
        <w:pStyle w:val="ListParagraph"/>
        <w:numPr>
          <w:ilvl w:val="0"/>
          <w:numId w:val="31"/>
        </w:numPr>
      </w:pPr>
      <w:r>
        <w:t>How much money should Nia get? Give your answer to the nearest penny.</w:t>
      </w:r>
      <w:r>
        <w:t xml:space="preserve"> [2] </w:t>
      </w:r>
    </w:p>
    <w:p w:rsidR="00B07E6B" w:rsidRDefault="00B07E6B" w:rsidP="00B07E6B">
      <w:pPr>
        <w:pStyle w:val="ListParagraph"/>
        <w:numPr>
          <w:ilvl w:val="0"/>
          <w:numId w:val="0"/>
        </w:numPr>
        <w:ind w:left="420"/>
      </w:pPr>
      <w:r>
        <w:t xml:space="preserve">  </w:t>
      </w:r>
      <w:r>
        <w:t xml:space="preserve">                     </w:t>
      </w:r>
    </w:p>
    <w:p w:rsidR="00B07E6B" w:rsidRDefault="00B07E6B">
      <w:pPr>
        <w:spacing w:after="0" w:line="240" w:lineRule="auto"/>
        <w:rPr>
          <w:rFonts w:eastAsiaTheme="minorHAnsi" w:cs="Open Sans"/>
        </w:rPr>
      </w:pPr>
      <w:r>
        <w:br w:type="page"/>
      </w:r>
    </w:p>
    <w:p w:rsidR="00B07E6B" w:rsidRDefault="00B07E6B" w:rsidP="00B07E6B">
      <w:pPr>
        <w:pStyle w:val="ListParagraph"/>
        <w:numPr>
          <w:ilvl w:val="0"/>
          <w:numId w:val="30"/>
        </w:numPr>
      </w:pPr>
      <w:r>
        <w:lastRenderedPageBreak/>
        <w:t>A group of friends from the UK are on holiday in the USA.  While at a fast food outlet they order:</w:t>
      </w:r>
    </w:p>
    <w:p w:rsidR="00B07E6B" w:rsidRDefault="00B07E6B" w:rsidP="00B07E6B">
      <w:pPr>
        <w:pStyle w:val="ListParagraph"/>
        <w:numPr>
          <w:ilvl w:val="0"/>
          <w:numId w:val="0"/>
        </w:numPr>
        <w:ind w:left="360"/>
      </w:pPr>
    </w:p>
    <w:p w:rsidR="00B07E6B" w:rsidRDefault="00B07E6B" w:rsidP="00B07E6B">
      <w:pPr>
        <w:pStyle w:val="ListParagraph"/>
        <w:numPr>
          <w:ilvl w:val="0"/>
          <w:numId w:val="0"/>
        </w:numPr>
        <w:ind w:left="360"/>
        <w:jc w:val="center"/>
      </w:pPr>
      <w:r>
        <w:rPr>
          <w:noProof/>
          <w:lang w:eastAsia="en-GB"/>
        </w:rPr>
        <mc:AlternateContent>
          <mc:Choice Requires="wps">
            <w:drawing>
              <wp:inline distT="0" distB="0" distL="0" distR="0">
                <wp:extent cx="2374265" cy="1403985"/>
                <wp:effectExtent l="0" t="0" r="26035" b="241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07E6B" w:rsidRPr="00B07E6B" w:rsidRDefault="00B07E6B" w:rsidP="00B07E6B">
                            <w:pPr>
                              <w:jc w:val="center"/>
                              <w:rPr>
                                <w:b/>
                              </w:rPr>
                            </w:pPr>
                            <w:r w:rsidRPr="00B07E6B">
                              <w:rPr>
                                <w:b/>
                              </w:rPr>
                              <w:t>Order</w:t>
                            </w:r>
                          </w:p>
                          <w:p w:rsidR="00B07E6B" w:rsidRPr="00B07E6B" w:rsidRDefault="00B07E6B" w:rsidP="00B07E6B">
                            <w:pPr>
                              <w:jc w:val="center"/>
                              <w:rPr>
                                <w:b/>
                              </w:rPr>
                            </w:pPr>
                            <w:r w:rsidRPr="00B07E6B">
                              <w:rPr>
                                <w:b/>
                              </w:rPr>
                              <w:t>2 hot dogs @ $2.99 each</w:t>
                            </w:r>
                          </w:p>
                          <w:p w:rsidR="00B07E6B" w:rsidRPr="00B07E6B" w:rsidRDefault="00B07E6B" w:rsidP="00B07E6B">
                            <w:pPr>
                              <w:jc w:val="center"/>
                              <w:rPr>
                                <w:b/>
                              </w:rPr>
                            </w:pPr>
                            <w:r w:rsidRPr="00B07E6B">
                              <w:rPr>
                                <w:b/>
                              </w:rPr>
                              <w:t>1 burger @ $1.99</w:t>
                            </w:r>
                          </w:p>
                          <w:p w:rsidR="00B07E6B" w:rsidRPr="00B07E6B" w:rsidRDefault="00B07E6B" w:rsidP="00B07E6B">
                            <w:pPr>
                              <w:jc w:val="center"/>
                              <w:rPr>
                                <w:b/>
                              </w:rPr>
                            </w:pPr>
                            <w:r w:rsidRPr="00B07E6B">
                              <w:rPr>
                                <w:b/>
                              </w:rPr>
                              <w:t>1 mixed salad @ $3.95</w:t>
                            </w:r>
                          </w:p>
                          <w:p w:rsidR="00B07E6B" w:rsidRPr="00B07E6B" w:rsidRDefault="00B07E6B" w:rsidP="00B07E6B">
                            <w:pPr>
                              <w:jc w:val="center"/>
                              <w:rPr>
                                <w:b/>
                              </w:rPr>
                            </w:pPr>
                            <w:r w:rsidRPr="00B07E6B">
                              <w:rPr>
                                <w:b/>
                              </w:rPr>
                              <w:t>4 cokes @ $0.99 each</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86.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">
                <v:textbox style="mso-fit-shape-to-text:t">
                  <w:txbxContent>
                    <w:p w:rsidR="00B07E6B" w:rsidRPr="00B07E6B" w:rsidRDefault="00B07E6B" w:rsidP="00B07E6B">
                      <w:pPr>
                        <w:jc w:val="center"/>
                        <w:rPr>
                          <w:b/>
                        </w:rPr>
                      </w:pPr>
                      <w:r w:rsidRPr="00B07E6B">
                        <w:rPr>
                          <w:b/>
                        </w:rPr>
                        <w:t>Order</w:t>
                      </w:r>
                    </w:p>
                    <w:p w:rsidR="00B07E6B" w:rsidRPr="00B07E6B" w:rsidRDefault="00B07E6B" w:rsidP="00B07E6B">
                      <w:pPr>
                        <w:jc w:val="center"/>
                        <w:rPr>
                          <w:b/>
                        </w:rPr>
                      </w:pPr>
                      <w:r w:rsidRPr="00B07E6B">
                        <w:rPr>
                          <w:b/>
                        </w:rPr>
                        <w:t>2 hot dogs @ $2.99 each</w:t>
                      </w:r>
                    </w:p>
                    <w:p w:rsidR="00B07E6B" w:rsidRPr="00B07E6B" w:rsidRDefault="00B07E6B" w:rsidP="00B07E6B">
                      <w:pPr>
                        <w:jc w:val="center"/>
                        <w:rPr>
                          <w:b/>
                        </w:rPr>
                      </w:pPr>
                      <w:r w:rsidRPr="00B07E6B">
                        <w:rPr>
                          <w:b/>
                        </w:rPr>
                        <w:t>1 burger @ $1.99</w:t>
                      </w:r>
                    </w:p>
                    <w:p w:rsidR="00B07E6B" w:rsidRPr="00B07E6B" w:rsidRDefault="00B07E6B" w:rsidP="00B07E6B">
                      <w:pPr>
                        <w:jc w:val="center"/>
                        <w:rPr>
                          <w:b/>
                        </w:rPr>
                      </w:pPr>
                      <w:r w:rsidRPr="00B07E6B">
                        <w:rPr>
                          <w:b/>
                        </w:rPr>
                        <w:t>1 mixed salad @ $3.95</w:t>
                      </w:r>
                    </w:p>
                    <w:p w:rsidR="00B07E6B" w:rsidRPr="00B07E6B" w:rsidRDefault="00B07E6B" w:rsidP="00B07E6B">
                      <w:pPr>
                        <w:jc w:val="center"/>
                        <w:rPr>
                          <w:b/>
                        </w:rPr>
                      </w:pPr>
                      <w:r w:rsidRPr="00B07E6B">
                        <w:rPr>
                          <w:b/>
                        </w:rPr>
                        <w:t>4 cokes @ $0.99 each</w:t>
                      </w:r>
                    </w:p>
                  </w:txbxContent>
                </v:textbox>
                <w10:anchorlock/>
              </v:shape>
            </w:pict>
          </mc:Fallback>
        </mc:AlternateContent>
      </w:r>
    </w:p>
    <w:p w:rsidR="00B07E6B" w:rsidRDefault="00B07E6B" w:rsidP="00B07E6B">
      <w:pPr>
        <w:pStyle w:val="ListParagraph"/>
        <w:numPr>
          <w:ilvl w:val="0"/>
          <w:numId w:val="0"/>
        </w:numPr>
        <w:ind w:left="360"/>
      </w:pPr>
    </w:p>
    <w:p w:rsidR="00B07E6B" w:rsidRDefault="00B07E6B" w:rsidP="00B07E6B">
      <w:pPr>
        <w:pStyle w:val="ListParagraph"/>
        <w:numPr>
          <w:ilvl w:val="0"/>
          <w:numId w:val="32"/>
        </w:numPr>
      </w:pPr>
      <w:r>
        <w:t xml:space="preserve">Calculate </w:t>
      </w:r>
      <w:r>
        <w:t xml:space="preserve">the total cost in dollars ($). </w:t>
      </w:r>
      <w:r>
        <w:t>[2]</w:t>
      </w:r>
    </w:p>
    <w:p w:rsidR="00B07E6B" w:rsidRDefault="00B07E6B" w:rsidP="00B07E6B">
      <w:pPr>
        <w:pStyle w:val="ListParagraph"/>
        <w:numPr>
          <w:ilvl w:val="0"/>
          <w:numId w:val="0"/>
        </w:numPr>
        <w:ind w:left="420"/>
      </w:pPr>
      <w:r>
        <w:t xml:space="preserve">                                                                                                                                                                                                                                                                        </w:t>
      </w:r>
    </w:p>
    <w:p w:rsidR="00B07E6B" w:rsidRDefault="00B07E6B" w:rsidP="00B07E6B">
      <w:r>
        <w:t xml:space="preserve">The exchange rate with the UK is £1 = $1.25. </w:t>
      </w:r>
    </w:p>
    <w:p w:rsidR="00B07E6B" w:rsidRDefault="00B07E6B" w:rsidP="00B07E6B">
      <w:pPr>
        <w:numPr>
          <w:ilvl w:val="0"/>
          <w:numId w:val="32"/>
        </w:numPr>
        <w:spacing w:line="256" w:lineRule="auto"/>
      </w:pPr>
      <w:r>
        <w:t>What is the total cost in pounds (£).  Circle the correct answer from the choice below. [2]</w:t>
      </w:r>
    </w:p>
    <w:p w:rsidR="00B07E6B" w:rsidRDefault="00B07E6B" w:rsidP="00B07E6B">
      <w:pPr>
        <w:rPr>
          <w:b/>
        </w:rPr>
        <w:sectPr w:rsidR="00B07E6B" w:rsidSect="00E7682D">
          <w:headerReference w:type="default" r:id="rId9"/>
          <w:footerReference w:type="default" r:id="rId10"/>
          <w:type w:val="continuous"/>
          <w:pgSz w:w="11906" w:h="16838"/>
          <w:pgMar w:top="1440" w:right="1440" w:bottom="1440" w:left="1440" w:header="708" w:footer="708" w:gutter="0"/>
          <w:cols w:space="708"/>
          <w:docGrid w:linePitch="360"/>
        </w:sectPr>
      </w:pPr>
    </w:p>
    <w:p w:rsidR="00B07E6B" w:rsidRDefault="00B07E6B" w:rsidP="00B07E6B">
      <w:pPr>
        <w:jc w:val="center"/>
        <w:rPr>
          <w:b/>
        </w:rPr>
      </w:pPr>
      <w:r>
        <w:rPr>
          <w:b/>
        </w:rPr>
        <w:lastRenderedPageBreak/>
        <w:t>£18.55</w:t>
      </w:r>
    </w:p>
    <w:p w:rsidR="00B07E6B" w:rsidRDefault="00B07E6B" w:rsidP="00B07E6B">
      <w:pPr>
        <w:jc w:val="center"/>
        <w:rPr>
          <w:b/>
        </w:rPr>
      </w:pPr>
      <w:r w:rsidRPr="00B07E6B">
        <w:rPr>
          <w:b/>
        </w:rPr>
        <w:lastRenderedPageBreak/>
        <w:t>£12.70</w:t>
      </w:r>
    </w:p>
    <w:p w:rsidR="00B07E6B" w:rsidRDefault="00B07E6B" w:rsidP="00B07E6B">
      <w:pPr>
        <w:jc w:val="center"/>
        <w:rPr>
          <w:b/>
        </w:rPr>
      </w:pPr>
      <w:r w:rsidRPr="00B07E6B">
        <w:rPr>
          <w:b/>
        </w:rPr>
        <w:lastRenderedPageBreak/>
        <w:t>£12.07</w:t>
      </w:r>
    </w:p>
    <w:p w:rsidR="00B07E6B" w:rsidRPr="00B07E6B" w:rsidRDefault="00B07E6B" w:rsidP="00B07E6B">
      <w:pPr>
        <w:jc w:val="center"/>
        <w:rPr>
          <w:b/>
        </w:rPr>
        <w:sectPr w:rsidR="00B07E6B" w:rsidRPr="00B07E6B" w:rsidSect="00B07E6B">
          <w:type w:val="continuous"/>
          <w:pgSz w:w="11906" w:h="16838"/>
          <w:pgMar w:top="1440" w:right="1440" w:bottom="1440" w:left="1440" w:header="708" w:footer="708" w:gutter="0"/>
          <w:cols w:num="4" w:space="720"/>
          <w:docGrid w:linePitch="360"/>
        </w:sectPr>
      </w:pPr>
      <w:r w:rsidRPr="00B07E6B">
        <w:rPr>
          <w:b/>
        </w:rPr>
        <w:lastRenderedPageBreak/>
        <w:t>£13.00</w:t>
      </w:r>
    </w:p>
    <w:p w:rsidR="00B07E6B" w:rsidRDefault="00B07E6B" w:rsidP="00B07E6B"/>
    <w:p w:rsidR="00B07E6B" w:rsidRDefault="00B07E6B" w:rsidP="00B07E6B">
      <w:pPr>
        <w:pStyle w:val="ListParagraph"/>
        <w:numPr>
          <w:ilvl w:val="0"/>
          <w:numId w:val="30"/>
        </w:numPr>
      </w:pPr>
      <w:r>
        <w:t xml:space="preserve">While on holiday in Vietnam Jose sees some jeans costing </w:t>
      </w:r>
      <w:proofErr w:type="gramStart"/>
      <w:r>
        <w:t>950,000 Vietnam dong</w:t>
      </w:r>
      <w:proofErr w:type="gramEnd"/>
      <w:r>
        <w:t>.  Back home in the UK the same make of jeans costs £70.</w:t>
      </w:r>
    </w:p>
    <w:p w:rsidR="00B07E6B" w:rsidRDefault="00B07E6B" w:rsidP="00B07E6B">
      <w:r>
        <w:t xml:space="preserve">The exchange rate is £1 = 30,000 Vietnam dong. </w:t>
      </w:r>
    </w:p>
    <w:p w:rsidR="00B07E6B" w:rsidRDefault="00B07E6B" w:rsidP="00B07E6B">
      <w:pPr>
        <w:pStyle w:val="ListParagraph"/>
        <w:numPr>
          <w:ilvl w:val="0"/>
          <w:numId w:val="34"/>
        </w:numPr>
      </w:pPr>
      <w:r>
        <w:t xml:space="preserve">Work out the difference between the cost of the jeans in Vietnam and in the UK. Give your answer in pounds (£) to the nearest penny. [2]                                                                                                                                                         </w:t>
      </w:r>
    </w:p>
    <w:p w:rsidR="00B07E6B" w:rsidRDefault="00B07E6B" w:rsidP="00B07E6B"/>
    <w:p w:rsidR="00B07E6B" w:rsidRDefault="00B07E6B" w:rsidP="00B07E6B">
      <w:r>
        <w:t xml:space="preserve">After the holiday Jose changes </w:t>
      </w:r>
      <w:proofErr w:type="gramStart"/>
      <w:r>
        <w:t>1.5 million Vietnam dong back into pounds</w:t>
      </w:r>
      <w:proofErr w:type="gramEnd"/>
      <w:r>
        <w:t xml:space="preserve">. The new exchange rate is £1 = 31,000. </w:t>
      </w:r>
    </w:p>
    <w:p w:rsidR="00B07E6B" w:rsidRDefault="00B07E6B" w:rsidP="00B07E6B">
      <w:pPr>
        <w:pStyle w:val="ListParagraph"/>
        <w:numPr>
          <w:ilvl w:val="0"/>
          <w:numId w:val="34"/>
        </w:numPr>
      </w:pPr>
      <w:r>
        <w:t>How much money should Jose get? Give your answer to the nearest pen</w:t>
      </w:r>
      <w:r>
        <w:t xml:space="preserve">ny. </w:t>
      </w:r>
      <w:r>
        <w:t xml:space="preserve">[1]              </w:t>
      </w:r>
    </w:p>
    <w:p w:rsidR="00B07E6B" w:rsidRDefault="00B07E6B" w:rsidP="00B07E6B">
      <w:pPr>
        <w:pStyle w:val="ListParagraph"/>
        <w:numPr>
          <w:ilvl w:val="0"/>
          <w:numId w:val="0"/>
        </w:numPr>
        <w:ind w:left="1080"/>
      </w:pPr>
    </w:p>
    <w:p w:rsidR="00B07E6B" w:rsidRDefault="00B07E6B">
      <w:pPr>
        <w:spacing w:after="0" w:line="240" w:lineRule="auto"/>
        <w:rPr>
          <w:rFonts w:eastAsiaTheme="minorHAnsi" w:cs="Open Sans"/>
        </w:rPr>
      </w:pPr>
      <w:r>
        <w:br w:type="page"/>
      </w:r>
    </w:p>
    <w:p w:rsidR="00B07E6B" w:rsidRDefault="00B07E6B" w:rsidP="00B07E6B">
      <w:pPr>
        <w:pStyle w:val="ListParagraph"/>
        <w:numPr>
          <w:ilvl w:val="0"/>
          <w:numId w:val="30"/>
        </w:numPr>
      </w:pPr>
      <w:proofErr w:type="spellStart"/>
      <w:r>
        <w:lastRenderedPageBreak/>
        <w:t>Meiying</w:t>
      </w:r>
      <w:proofErr w:type="spellEnd"/>
      <w:r>
        <w:t xml:space="preserve"> has just started a new job that pays £2,220 per month. After tax her income is £1,990. The box below shows her monthly outgoings.</w:t>
      </w:r>
    </w:p>
    <w:p w:rsidR="00B07E6B" w:rsidRDefault="00B07E6B" w:rsidP="00B07E6B"/>
    <w:tbl>
      <w:tblPr>
        <w:tblStyle w:val="TableGrid"/>
        <w:tblW w:w="0" w:type="auto"/>
        <w:tblInd w:w="1555" w:type="dxa"/>
        <w:tblLook w:val="04A0" w:firstRow="1" w:lastRow="0" w:firstColumn="1" w:lastColumn="0" w:noHBand="0" w:noVBand="1"/>
      </w:tblPr>
      <w:tblGrid>
        <w:gridCol w:w="2960"/>
        <w:gridCol w:w="1717"/>
      </w:tblGrid>
      <w:tr w:rsidR="00B07E6B" w:rsidTr="00B07E6B">
        <w:tc>
          <w:tcPr>
            <w:tcW w:w="2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7E6B" w:rsidRDefault="00B07E6B">
            <w:pPr>
              <w:spacing w:line="256" w:lineRule="auto"/>
              <w:rPr>
                <w:b/>
              </w:rPr>
            </w:pPr>
            <w:r>
              <w:rPr>
                <w:b/>
              </w:rPr>
              <w:t xml:space="preserve">Outgoings </w:t>
            </w:r>
          </w:p>
        </w:tc>
        <w:tc>
          <w:tcPr>
            <w:tcW w:w="1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7E6B" w:rsidRDefault="00B07E6B">
            <w:pPr>
              <w:spacing w:line="256" w:lineRule="auto"/>
              <w:rPr>
                <w:b/>
              </w:rPr>
            </w:pPr>
            <w:r>
              <w:rPr>
                <w:b/>
              </w:rPr>
              <w:t xml:space="preserve">Cost </w:t>
            </w:r>
          </w:p>
        </w:tc>
      </w:tr>
      <w:tr w:rsidR="00B07E6B" w:rsidTr="00B07E6B">
        <w:tc>
          <w:tcPr>
            <w:tcW w:w="2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 xml:space="preserve">Rent </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£550</w:t>
            </w:r>
          </w:p>
        </w:tc>
      </w:tr>
      <w:tr w:rsidR="00B07E6B" w:rsidTr="00B07E6B">
        <w:tc>
          <w:tcPr>
            <w:tcW w:w="2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 xml:space="preserve">Electricity </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£45</w:t>
            </w:r>
          </w:p>
        </w:tc>
      </w:tr>
      <w:tr w:rsidR="00B07E6B" w:rsidTr="00B07E6B">
        <w:tc>
          <w:tcPr>
            <w:tcW w:w="2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 xml:space="preserve">Phone line rental </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£16</w:t>
            </w:r>
          </w:p>
        </w:tc>
      </w:tr>
      <w:tr w:rsidR="00B07E6B" w:rsidTr="00B07E6B">
        <w:tc>
          <w:tcPr>
            <w:tcW w:w="2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 xml:space="preserve">Broadband </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£15</w:t>
            </w:r>
          </w:p>
        </w:tc>
      </w:tr>
      <w:tr w:rsidR="00B07E6B" w:rsidTr="00B07E6B">
        <w:tc>
          <w:tcPr>
            <w:tcW w:w="2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Satellite TV</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£35</w:t>
            </w:r>
          </w:p>
        </w:tc>
      </w:tr>
      <w:tr w:rsidR="00B07E6B" w:rsidTr="00B07E6B">
        <w:tc>
          <w:tcPr>
            <w:tcW w:w="2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 xml:space="preserve">Food </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£125</w:t>
            </w:r>
          </w:p>
        </w:tc>
      </w:tr>
      <w:tr w:rsidR="00B07E6B" w:rsidTr="00B07E6B">
        <w:tc>
          <w:tcPr>
            <w:tcW w:w="2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House insurance</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£14</w:t>
            </w:r>
          </w:p>
        </w:tc>
      </w:tr>
      <w:tr w:rsidR="00B07E6B" w:rsidTr="00B07E6B">
        <w:tc>
          <w:tcPr>
            <w:tcW w:w="2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 xml:space="preserve">Mobile phone </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£18.50</w:t>
            </w:r>
          </w:p>
        </w:tc>
      </w:tr>
      <w:tr w:rsidR="00B07E6B" w:rsidTr="00B07E6B">
        <w:tc>
          <w:tcPr>
            <w:tcW w:w="2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 xml:space="preserve">Car insurance </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7E6B" w:rsidRDefault="00B07E6B">
            <w:pPr>
              <w:spacing w:line="256" w:lineRule="auto"/>
              <w:rPr>
                <w:b/>
              </w:rPr>
            </w:pPr>
            <w:r>
              <w:rPr>
                <w:b/>
              </w:rPr>
              <w:t>£28</w:t>
            </w:r>
          </w:p>
        </w:tc>
      </w:tr>
    </w:tbl>
    <w:p w:rsidR="00B07E6B" w:rsidRDefault="00B07E6B" w:rsidP="00B07E6B">
      <w:pPr>
        <w:rPr>
          <w:rFonts w:asciiTheme="minorHAnsi" w:hAnsiTheme="minorHAnsi" w:cstheme="minorBidi"/>
        </w:rPr>
      </w:pPr>
    </w:p>
    <w:p w:rsidR="00B07E6B" w:rsidRDefault="00B07E6B" w:rsidP="00B07E6B">
      <w:pPr>
        <w:pStyle w:val="ListParagraph"/>
        <w:numPr>
          <w:ilvl w:val="0"/>
          <w:numId w:val="36"/>
        </w:numPr>
      </w:pPr>
      <w:r>
        <w:t xml:space="preserve">Calculate </w:t>
      </w:r>
      <w:proofErr w:type="spellStart"/>
      <w:r>
        <w:t>Meiying’s</w:t>
      </w:r>
      <w:proofErr w:type="spellEnd"/>
      <w:r>
        <w:t xml:space="preserve"> monthly outgoings.</w:t>
      </w:r>
      <w:r>
        <w:t xml:space="preserve"> </w:t>
      </w:r>
      <w:r>
        <w:t xml:space="preserve">[1]                                                                                     </w:t>
      </w:r>
    </w:p>
    <w:p w:rsidR="00B07E6B" w:rsidRDefault="00B07E6B" w:rsidP="00B07E6B"/>
    <w:p w:rsidR="00B07E6B" w:rsidRDefault="00B07E6B" w:rsidP="00B07E6B">
      <w:pPr>
        <w:pStyle w:val="ListParagraph"/>
        <w:numPr>
          <w:ilvl w:val="0"/>
          <w:numId w:val="36"/>
        </w:numPr>
      </w:pPr>
      <w:r>
        <w:t xml:space="preserve">How much is </w:t>
      </w:r>
      <w:proofErr w:type="spellStart"/>
      <w:r>
        <w:t>Meiying’s</w:t>
      </w:r>
      <w:proofErr w:type="spellEnd"/>
      <w:r>
        <w:t xml:space="preserve"> disposable income?</w:t>
      </w:r>
      <w:r>
        <w:t xml:space="preserve"> </w:t>
      </w:r>
      <w:r>
        <w:t xml:space="preserve">[1]                                                                                              </w:t>
      </w:r>
    </w:p>
    <w:p w:rsidR="00B07E6B" w:rsidRDefault="00B07E6B" w:rsidP="00B07E6B">
      <w:r>
        <w:t xml:space="preserve">    </w:t>
      </w:r>
    </w:p>
    <w:p w:rsidR="00B07E6B" w:rsidRDefault="00B07E6B" w:rsidP="00B07E6B">
      <w:r>
        <w:t xml:space="preserve">Next month </w:t>
      </w:r>
      <w:proofErr w:type="spellStart"/>
      <w:r>
        <w:t>Meiying’s</w:t>
      </w:r>
      <w:proofErr w:type="spellEnd"/>
      <w:r>
        <w:t xml:space="preserve"> electricity and rent will rise by 5%.       </w:t>
      </w:r>
    </w:p>
    <w:p w:rsidR="00B07E6B" w:rsidRDefault="00B07E6B" w:rsidP="00B07E6B">
      <w:pPr>
        <w:pStyle w:val="ListParagraph"/>
        <w:numPr>
          <w:ilvl w:val="0"/>
          <w:numId w:val="36"/>
        </w:numPr>
      </w:pPr>
      <w:r>
        <w:t xml:space="preserve">Calculate </w:t>
      </w:r>
      <w:proofErr w:type="spellStart"/>
      <w:r>
        <w:t>Meiying’s</w:t>
      </w:r>
      <w:proofErr w:type="spellEnd"/>
      <w:r>
        <w:t xml:space="preserve"> new disposable income.</w:t>
      </w:r>
      <w:r>
        <w:t xml:space="preserve"> </w:t>
      </w:r>
      <w:r>
        <w:t xml:space="preserve">[3]                                                                          </w:t>
      </w:r>
    </w:p>
    <w:p w:rsidR="00B07E6B" w:rsidRDefault="00B07E6B" w:rsidP="00B07E6B"/>
    <w:p w:rsidR="00B54164" w:rsidRDefault="00B07E6B" w:rsidP="00B54164">
      <w:pPr>
        <w:pStyle w:val="ListParagraph"/>
        <w:numPr>
          <w:ilvl w:val="0"/>
          <w:numId w:val="30"/>
        </w:numPr>
      </w:pPr>
      <w:r>
        <w:t>Leroy is the manager of a hotel. His taxable income for a year is £19,500.</w:t>
      </w:r>
    </w:p>
    <w:p w:rsidR="00B54164" w:rsidRDefault="00B54164" w:rsidP="00B07E6B">
      <w:pPr>
        <w:pStyle w:val="ListParagraph"/>
        <w:numPr>
          <w:ilvl w:val="1"/>
          <w:numId w:val="30"/>
        </w:numPr>
      </w:pPr>
      <w:r>
        <w:t xml:space="preserve"> </w:t>
      </w:r>
    </w:p>
    <w:p w:rsidR="00B07E6B" w:rsidRDefault="00B07E6B" w:rsidP="00B54164">
      <w:pPr>
        <w:pStyle w:val="ListParagraph"/>
        <w:numPr>
          <w:ilvl w:val="2"/>
          <w:numId w:val="30"/>
        </w:numPr>
      </w:pPr>
      <w:r>
        <w:t>Calculate how much annual income tax Leroy will h</w:t>
      </w:r>
      <w:r>
        <w:t>ave to pay if the rate is 20%.</w:t>
      </w:r>
      <w:r>
        <w:t xml:space="preserve"> [1]                        </w:t>
      </w:r>
    </w:p>
    <w:p w:rsidR="00B07E6B" w:rsidRDefault="00B07E6B" w:rsidP="00B07E6B"/>
    <w:p w:rsidR="00B07E6B" w:rsidRDefault="00B07E6B" w:rsidP="00B54164">
      <w:pPr>
        <w:pStyle w:val="ListParagraph"/>
        <w:numPr>
          <w:ilvl w:val="2"/>
          <w:numId w:val="30"/>
        </w:numPr>
      </w:pPr>
      <w:r>
        <w:t>How much income tax will Leroy pay each month?</w:t>
      </w:r>
      <w:r w:rsidR="00B54164">
        <w:t xml:space="preserve"> </w:t>
      </w:r>
      <w:r w:rsidR="00B54164">
        <w:t>[1]</w:t>
      </w:r>
      <w:r>
        <w:t xml:space="preserve">                                                              </w:t>
      </w:r>
    </w:p>
    <w:p w:rsidR="00B07E6B" w:rsidRDefault="00B07E6B" w:rsidP="00B07E6B"/>
    <w:p w:rsidR="00B07E6B" w:rsidRDefault="00B07E6B" w:rsidP="00B07E6B">
      <w:r>
        <w:lastRenderedPageBreak/>
        <w:t>(b) The Government is planning to increase the rate of income tax to 22%. How much more tax will Leroy pay ea</w:t>
      </w:r>
      <w:r w:rsidR="00B54164">
        <w:t xml:space="preserve">ch month? </w:t>
      </w:r>
      <w:r w:rsidR="00B54164">
        <w:t>[2]</w:t>
      </w:r>
      <w:r>
        <w:t xml:space="preserve">                                                                                                       </w:t>
      </w:r>
    </w:p>
    <w:p w:rsidR="00B07E6B" w:rsidRDefault="00B07E6B" w:rsidP="00B07E6B"/>
    <w:p w:rsidR="00B07E6B" w:rsidRDefault="00B07E6B" w:rsidP="00B54164">
      <w:pPr>
        <w:pStyle w:val="ListParagraph"/>
        <w:numPr>
          <w:ilvl w:val="0"/>
          <w:numId w:val="30"/>
        </w:numPr>
      </w:pPr>
      <w:r>
        <w:t>Mr and Mrs Davies booked three nights at a London hotel at a rate of £129 per night. However, they didn’t realise the website deal didn’t include 20% VAT (Value Added Tax).</w:t>
      </w:r>
    </w:p>
    <w:p w:rsidR="00B54164" w:rsidRDefault="00B54164" w:rsidP="00B54164">
      <w:pPr>
        <w:pStyle w:val="ListParagraph"/>
        <w:numPr>
          <w:ilvl w:val="1"/>
          <w:numId w:val="30"/>
        </w:numPr>
      </w:pPr>
      <w:r>
        <w:t xml:space="preserve"> </w:t>
      </w:r>
    </w:p>
    <w:p w:rsidR="00B54164" w:rsidRDefault="00B07E6B" w:rsidP="00B07E6B">
      <w:pPr>
        <w:pStyle w:val="ListParagraph"/>
        <w:numPr>
          <w:ilvl w:val="2"/>
          <w:numId w:val="30"/>
        </w:numPr>
      </w:pPr>
      <w:r>
        <w:t>How much did Mr and Mrs Davies think they w</w:t>
      </w:r>
      <w:r w:rsidR="00B54164">
        <w:t>ere going to be charged? [1]</w:t>
      </w:r>
    </w:p>
    <w:p w:rsidR="00B07E6B" w:rsidRDefault="00B07E6B" w:rsidP="00B07E6B">
      <w:pPr>
        <w:pStyle w:val="ListParagraph"/>
        <w:numPr>
          <w:ilvl w:val="2"/>
          <w:numId w:val="30"/>
        </w:numPr>
      </w:pPr>
      <w:r>
        <w:t xml:space="preserve">Calculate the actual total cost of the three-night stay. </w:t>
      </w:r>
      <w:r w:rsidR="00B54164">
        <w:t>[2]</w:t>
      </w:r>
      <w:r>
        <w:t xml:space="preserve">                    </w:t>
      </w:r>
    </w:p>
    <w:p w:rsidR="00B54164" w:rsidRDefault="00B54164" w:rsidP="00B07E6B">
      <w:pPr>
        <w:rPr>
          <w:color w:val="0070C0"/>
        </w:rPr>
      </w:pPr>
    </w:p>
    <w:p w:rsidR="00B07E6B" w:rsidRDefault="00B07E6B" w:rsidP="00B07E6B">
      <w:r>
        <w:t>The London hotel has recently added an indoor swimming pool which cost £180,000. This price included 20% VAT.</w:t>
      </w:r>
    </w:p>
    <w:p w:rsidR="00B07E6B" w:rsidRDefault="00B07E6B" w:rsidP="00B54164">
      <w:pPr>
        <w:pStyle w:val="ListParagraph"/>
        <w:numPr>
          <w:ilvl w:val="1"/>
          <w:numId w:val="30"/>
        </w:numPr>
      </w:pPr>
      <w:r>
        <w:t xml:space="preserve">Calculate how much VAT the hotel had to pay. </w:t>
      </w:r>
      <w:r w:rsidR="00B54164">
        <w:t>[2]</w:t>
      </w:r>
      <w:r>
        <w:t xml:space="preserve">                                                                      </w:t>
      </w:r>
    </w:p>
    <w:p w:rsidR="00B07E6B" w:rsidRDefault="00B07E6B" w:rsidP="00B07E6B">
      <w:pPr>
        <w:rPr>
          <w:b/>
        </w:rPr>
      </w:pPr>
    </w:p>
    <w:p w:rsidR="00B07E6B" w:rsidRDefault="00B07E6B" w:rsidP="00B54164">
      <w:pPr>
        <w:pStyle w:val="ListParagraph"/>
        <w:numPr>
          <w:ilvl w:val="0"/>
          <w:numId w:val="30"/>
        </w:numPr>
      </w:pPr>
      <w:r>
        <w:t>Study the following table which shows visitor numbers to some of the UK’s major attractions in 2016.</w:t>
      </w:r>
    </w:p>
    <w:tbl>
      <w:tblPr>
        <w:tblStyle w:val="TableGrid"/>
        <w:tblW w:w="0" w:type="auto"/>
        <w:jc w:val="center"/>
        <w:tblInd w:w="0" w:type="dxa"/>
        <w:tblLook w:val="04A0" w:firstRow="1" w:lastRow="0" w:firstColumn="1" w:lastColumn="0" w:noHBand="0" w:noVBand="1"/>
      </w:tblPr>
      <w:tblGrid>
        <w:gridCol w:w="3227"/>
        <w:gridCol w:w="2934"/>
        <w:gridCol w:w="3081"/>
      </w:tblGrid>
      <w:tr w:rsidR="00B07E6B" w:rsidTr="00B54164">
        <w:trPr>
          <w:jc w:val="center"/>
        </w:trPr>
        <w:tc>
          <w:tcPr>
            <w:tcW w:w="3227" w:type="dxa"/>
            <w:vAlign w:val="center"/>
            <w:hideMark/>
          </w:tcPr>
          <w:p w:rsidR="00B07E6B" w:rsidRPr="00B07E6B" w:rsidRDefault="00B07E6B" w:rsidP="00B54164">
            <w:pPr>
              <w:spacing w:line="256" w:lineRule="auto"/>
              <w:jc w:val="center"/>
              <w:rPr>
                <w:b/>
              </w:rPr>
            </w:pPr>
            <w:r w:rsidRPr="00B07E6B">
              <w:rPr>
                <w:b/>
              </w:rPr>
              <w:t>Attraction</w:t>
            </w:r>
          </w:p>
        </w:tc>
        <w:tc>
          <w:tcPr>
            <w:tcW w:w="2934" w:type="dxa"/>
            <w:vAlign w:val="center"/>
            <w:hideMark/>
          </w:tcPr>
          <w:p w:rsidR="00B07E6B" w:rsidRPr="00B07E6B" w:rsidRDefault="00B07E6B" w:rsidP="00B54164">
            <w:pPr>
              <w:spacing w:line="256" w:lineRule="auto"/>
              <w:jc w:val="center"/>
              <w:rPr>
                <w:b/>
              </w:rPr>
            </w:pPr>
            <w:r w:rsidRPr="00B07E6B">
              <w:rPr>
                <w:b/>
              </w:rPr>
              <w:t>Visitor numbers in millions</w:t>
            </w:r>
          </w:p>
        </w:tc>
        <w:tc>
          <w:tcPr>
            <w:tcW w:w="3081" w:type="dxa"/>
            <w:vAlign w:val="center"/>
            <w:hideMark/>
          </w:tcPr>
          <w:p w:rsidR="00B07E6B" w:rsidRPr="00B07E6B" w:rsidRDefault="00B07E6B" w:rsidP="00B54164">
            <w:pPr>
              <w:spacing w:line="256" w:lineRule="auto"/>
              <w:jc w:val="center"/>
              <w:rPr>
                <w:b/>
              </w:rPr>
            </w:pPr>
            <w:r w:rsidRPr="00B07E6B">
              <w:rPr>
                <w:b/>
              </w:rPr>
              <w:t>Free / Charge</w:t>
            </w:r>
          </w:p>
        </w:tc>
      </w:tr>
      <w:tr w:rsidR="00B07E6B" w:rsidTr="00B54164">
        <w:trPr>
          <w:jc w:val="center"/>
        </w:trPr>
        <w:tc>
          <w:tcPr>
            <w:tcW w:w="3227" w:type="dxa"/>
            <w:vAlign w:val="center"/>
            <w:hideMark/>
          </w:tcPr>
          <w:p w:rsidR="00B07E6B" w:rsidRDefault="00B07E6B" w:rsidP="00B54164">
            <w:pPr>
              <w:spacing w:line="256" w:lineRule="auto"/>
              <w:jc w:val="center"/>
            </w:pPr>
            <w:r>
              <w:t>Chester Zoo</w:t>
            </w:r>
          </w:p>
        </w:tc>
        <w:tc>
          <w:tcPr>
            <w:tcW w:w="2934" w:type="dxa"/>
            <w:vAlign w:val="center"/>
            <w:hideMark/>
          </w:tcPr>
          <w:p w:rsidR="00B07E6B" w:rsidRDefault="00B07E6B" w:rsidP="00B54164">
            <w:pPr>
              <w:spacing w:line="256" w:lineRule="auto"/>
              <w:jc w:val="center"/>
            </w:pPr>
            <w:r>
              <w:t>1.9</w:t>
            </w:r>
          </w:p>
        </w:tc>
        <w:tc>
          <w:tcPr>
            <w:tcW w:w="3081" w:type="dxa"/>
            <w:vAlign w:val="center"/>
            <w:hideMark/>
          </w:tcPr>
          <w:p w:rsidR="00B07E6B" w:rsidRDefault="00B07E6B" w:rsidP="00B54164">
            <w:pPr>
              <w:spacing w:line="256" w:lineRule="auto"/>
              <w:jc w:val="center"/>
            </w:pPr>
            <w:r>
              <w:t>Charge</w:t>
            </w:r>
          </w:p>
        </w:tc>
      </w:tr>
      <w:tr w:rsidR="00B07E6B" w:rsidTr="00B54164">
        <w:trPr>
          <w:jc w:val="center"/>
        </w:trPr>
        <w:tc>
          <w:tcPr>
            <w:tcW w:w="3227" w:type="dxa"/>
            <w:vAlign w:val="center"/>
            <w:hideMark/>
          </w:tcPr>
          <w:p w:rsidR="00B07E6B" w:rsidRDefault="00B07E6B" w:rsidP="00B54164">
            <w:pPr>
              <w:spacing w:line="256" w:lineRule="auto"/>
              <w:jc w:val="center"/>
            </w:pPr>
            <w:r>
              <w:t>Alton Towers</w:t>
            </w:r>
          </w:p>
        </w:tc>
        <w:tc>
          <w:tcPr>
            <w:tcW w:w="2934" w:type="dxa"/>
            <w:vAlign w:val="center"/>
            <w:hideMark/>
          </w:tcPr>
          <w:p w:rsidR="00B07E6B" w:rsidRDefault="00B07E6B" w:rsidP="00B54164">
            <w:pPr>
              <w:spacing w:line="256" w:lineRule="auto"/>
              <w:jc w:val="center"/>
            </w:pPr>
            <w:r>
              <w:t>2.5</w:t>
            </w:r>
          </w:p>
        </w:tc>
        <w:tc>
          <w:tcPr>
            <w:tcW w:w="3081" w:type="dxa"/>
            <w:vAlign w:val="center"/>
            <w:hideMark/>
          </w:tcPr>
          <w:p w:rsidR="00B07E6B" w:rsidRDefault="00B07E6B" w:rsidP="00B54164">
            <w:pPr>
              <w:spacing w:line="256" w:lineRule="auto"/>
              <w:jc w:val="center"/>
            </w:pPr>
            <w:r>
              <w:t>Charge</w:t>
            </w:r>
          </w:p>
        </w:tc>
      </w:tr>
      <w:tr w:rsidR="00B07E6B" w:rsidTr="00B54164">
        <w:trPr>
          <w:jc w:val="center"/>
        </w:trPr>
        <w:tc>
          <w:tcPr>
            <w:tcW w:w="3227" w:type="dxa"/>
            <w:vAlign w:val="center"/>
            <w:hideMark/>
          </w:tcPr>
          <w:p w:rsidR="00B07E6B" w:rsidRDefault="00B07E6B" w:rsidP="00B54164">
            <w:pPr>
              <w:spacing w:line="256" w:lineRule="auto"/>
              <w:jc w:val="center"/>
            </w:pPr>
            <w:r>
              <w:t>Tate Modern, London</w:t>
            </w:r>
          </w:p>
        </w:tc>
        <w:tc>
          <w:tcPr>
            <w:tcW w:w="2934" w:type="dxa"/>
            <w:vAlign w:val="center"/>
            <w:hideMark/>
          </w:tcPr>
          <w:p w:rsidR="00B07E6B" w:rsidRDefault="00B07E6B" w:rsidP="00B54164">
            <w:pPr>
              <w:spacing w:line="256" w:lineRule="auto"/>
              <w:jc w:val="center"/>
            </w:pPr>
            <w:r>
              <w:t>5.8</w:t>
            </w:r>
          </w:p>
        </w:tc>
        <w:tc>
          <w:tcPr>
            <w:tcW w:w="3081" w:type="dxa"/>
            <w:vAlign w:val="center"/>
            <w:hideMark/>
          </w:tcPr>
          <w:p w:rsidR="00B07E6B" w:rsidRDefault="00B07E6B" w:rsidP="00B54164">
            <w:pPr>
              <w:spacing w:line="256" w:lineRule="auto"/>
              <w:jc w:val="center"/>
            </w:pPr>
            <w:r>
              <w:t>Free</w:t>
            </w:r>
          </w:p>
        </w:tc>
      </w:tr>
      <w:tr w:rsidR="00B07E6B" w:rsidTr="00B54164">
        <w:trPr>
          <w:jc w:val="center"/>
        </w:trPr>
        <w:tc>
          <w:tcPr>
            <w:tcW w:w="3227" w:type="dxa"/>
            <w:vAlign w:val="center"/>
            <w:hideMark/>
          </w:tcPr>
          <w:p w:rsidR="00B07E6B" w:rsidRDefault="00B07E6B" w:rsidP="00B54164">
            <w:pPr>
              <w:spacing w:line="256" w:lineRule="auto"/>
              <w:jc w:val="center"/>
            </w:pPr>
            <w:r>
              <w:t>British Museum, London</w:t>
            </w:r>
          </w:p>
        </w:tc>
        <w:tc>
          <w:tcPr>
            <w:tcW w:w="2934" w:type="dxa"/>
            <w:vAlign w:val="center"/>
            <w:hideMark/>
          </w:tcPr>
          <w:p w:rsidR="00B07E6B" w:rsidRDefault="00B07E6B" w:rsidP="00B54164">
            <w:pPr>
              <w:spacing w:line="256" w:lineRule="auto"/>
              <w:jc w:val="center"/>
            </w:pPr>
            <w:r>
              <w:t>6.4</w:t>
            </w:r>
          </w:p>
        </w:tc>
        <w:tc>
          <w:tcPr>
            <w:tcW w:w="3081" w:type="dxa"/>
            <w:vAlign w:val="center"/>
            <w:hideMark/>
          </w:tcPr>
          <w:p w:rsidR="00B07E6B" w:rsidRDefault="00B07E6B" w:rsidP="00B54164">
            <w:pPr>
              <w:spacing w:line="256" w:lineRule="auto"/>
              <w:jc w:val="center"/>
            </w:pPr>
            <w:r>
              <w:t>Free</w:t>
            </w:r>
          </w:p>
        </w:tc>
      </w:tr>
      <w:tr w:rsidR="00B07E6B" w:rsidTr="00B54164">
        <w:trPr>
          <w:jc w:val="center"/>
        </w:trPr>
        <w:tc>
          <w:tcPr>
            <w:tcW w:w="3227" w:type="dxa"/>
            <w:vAlign w:val="center"/>
            <w:hideMark/>
          </w:tcPr>
          <w:p w:rsidR="00B07E6B" w:rsidRDefault="00B07E6B" w:rsidP="00B54164">
            <w:pPr>
              <w:spacing w:line="256" w:lineRule="auto"/>
              <w:jc w:val="center"/>
            </w:pPr>
            <w:r>
              <w:t>Merseyside Maritime Museum</w:t>
            </w:r>
          </w:p>
        </w:tc>
        <w:tc>
          <w:tcPr>
            <w:tcW w:w="2934" w:type="dxa"/>
            <w:vAlign w:val="center"/>
            <w:hideMark/>
          </w:tcPr>
          <w:p w:rsidR="00B07E6B" w:rsidRDefault="00B07E6B" w:rsidP="00B54164">
            <w:pPr>
              <w:spacing w:line="256" w:lineRule="auto"/>
              <w:jc w:val="center"/>
            </w:pPr>
            <w:r>
              <w:t>0.8</w:t>
            </w:r>
          </w:p>
        </w:tc>
        <w:tc>
          <w:tcPr>
            <w:tcW w:w="3081" w:type="dxa"/>
            <w:vAlign w:val="center"/>
            <w:hideMark/>
          </w:tcPr>
          <w:p w:rsidR="00B07E6B" w:rsidRDefault="00B07E6B" w:rsidP="00B54164">
            <w:pPr>
              <w:spacing w:line="256" w:lineRule="auto"/>
              <w:jc w:val="center"/>
            </w:pPr>
            <w:r>
              <w:t>Free</w:t>
            </w:r>
          </w:p>
        </w:tc>
      </w:tr>
      <w:tr w:rsidR="00B07E6B" w:rsidTr="00B54164">
        <w:trPr>
          <w:jc w:val="center"/>
        </w:trPr>
        <w:tc>
          <w:tcPr>
            <w:tcW w:w="3227" w:type="dxa"/>
            <w:vAlign w:val="center"/>
            <w:hideMark/>
          </w:tcPr>
          <w:p w:rsidR="00B07E6B" w:rsidRDefault="00B07E6B" w:rsidP="00B54164">
            <w:pPr>
              <w:spacing w:line="256" w:lineRule="auto"/>
              <w:jc w:val="center"/>
            </w:pPr>
            <w:r>
              <w:t>Edinburgh Castle</w:t>
            </w:r>
          </w:p>
        </w:tc>
        <w:tc>
          <w:tcPr>
            <w:tcW w:w="2934" w:type="dxa"/>
            <w:vAlign w:val="center"/>
            <w:hideMark/>
          </w:tcPr>
          <w:p w:rsidR="00B07E6B" w:rsidRDefault="00B07E6B" w:rsidP="00B54164">
            <w:pPr>
              <w:spacing w:line="256" w:lineRule="auto"/>
              <w:jc w:val="center"/>
            </w:pPr>
            <w:r>
              <w:t>1.8</w:t>
            </w:r>
          </w:p>
        </w:tc>
        <w:tc>
          <w:tcPr>
            <w:tcW w:w="3081" w:type="dxa"/>
            <w:vAlign w:val="center"/>
            <w:hideMark/>
          </w:tcPr>
          <w:p w:rsidR="00B07E6B" w:rsidRDefault="00B07E6B" w:rsidP="00B54164">
            <w:pPr>
              <w:spacing w:line="256" w:lineRule="auto"/>
              <w:jc w:val="center"/>
            </w:pPr>
            <w:r>
              <w:t>Charge</w:t>
            </w:r>
          </w:p>
        </w:tc>
      </w:tr>
      <w:tr w:rsidR="00B07E6B" w:rsidTr="00B54164">
        <w:trPr>
          <w:jc w:val="center"/>
        </w:trPr>
        <w:tc>
          <w:tcPr>
            <w:tcW w:w="3227" w:type="dxa"/>
            <w:vAlign w:val="center"/>
            <w:hideMark/>
          </w:tcPr>
          <w:p w:rsidR="00B07E6B" w:rsidRDefault="00B07E6B" w:rsidP="00B54164">
            <w:pPr>
              <w:spacing w:line="256" w:lineRule="auto"/>
              <w:jc w:val="center"/>
            </w:pPr>
            <w:r>
              <w:t>Science Museum, London</w:t>
            </w:r>
          </w:p>
        </w:tc>
        <w:tc>
          <w:tcPr>
            <w:tcW w:w="2934" w:type="dxa"/>
            <w:vAlign w:val="center"/>
            <w:hideMark/>
          </w:tcPr>
          <w:p w:rsidR="00B07E6B" w:rsidRDefault="00B07E6B" w:rsidP="00B54164">
            <w:pPr>
              <w:spacing w:line="256" w:lineRule="auto"/>
              <w:jc w:val="center"/>
            </w:pPr>
            <w:r>
              <w:t>3.2</w:t>
            </w:r>
          </w:p>
        </w:tc>
        <w:tc>
          <w:tcPr>
            <w:tcW w:w="3081" w:type="dxa"/>
            <w:vAlign w:val="center"/>
            <w:hideMark/>
          </w:tcPr>
          <w:p w:rsidR="00B07E6B" w:rsidRDefault="00B07E6B" w:rsidP="00B54164">
            <w:pPr>
              <w:spacing w:line="256" w:lineRule="auto"/>
              <w:jc w:val="center"/>
            </w:pPr>
            <w:r>
              <w:t>Free</w:t>
            </w:r>
          </w:p>
        </w:tc>
      </w:tr>
      <w:tr w:rsidR="00B07E6B" w:rsidTr="00B54164">
        <w:trPr>
          <w:jc w:val="center"/>
        </w:trPr>
        <w:tc>
          <w:tcPr>
            <w:tcW w:w="3227" w:type="dxa"/>
            <w:vAlign w:val="center"/>
            <w:hideMark/>
          </w:tcPr>
          <w:p w:rsidR="00B07E6B" w:rsidRDefault="00B07E6B" w:rsidP="00B54164">
            <w:pPr>
              <w:spacing w:line="256" w:lineRule="auto"/>
              <w:jc w:val="center"/>
            </w:pPr>
            <w:r>
              <w:t>Stonehenge</w:t>
            </w:r>
          </w:p>
        </w:tc>
        <w:tc>
          <w:tcPr>
            <w:tcW w:w="2934" w:type="dxa"/>
            <w:vAlign w:val="center"/>
            <w:hideMark/>
          </w:tcPr>
          <w:p w:rsidR="00B07E6B" w:rsidRDefault="00B07E6B" w:rsidP="00B54164">
            <w:pPr>
              <w:spacing w:line="256" w:lineRule="auto"/>
              <w:jc w:val="center"/>
            </w:pPr>
            <w:r>
              <w:t>1.4</w:t>
            </w:r>
          </w:p>
        </w:tc>
        <w:tc>
          <w:tcPr>
            <w:tcW w:w="3081" w:type="dxa"/>
            <w:vAlign w:val="center"/>
            <w:hideMark/>
          </w:tcPr>
          <w:p w:rsidR="00B07E6B" w:rsidRDefault="00B07E6B" w:rsidP="00B54164">
            <w:pPr>
              <w:spacing w:line="256" w:lineRule="auto"/>
              <w:jc w:val="center"/>
            </w:pPr>
            <w:r>
              <w:t>Charge</w:t>
            </w:r>
          </w:p>
        </w:tc>
      </w:tr>
      <w:tr w:rsidR="00B07E6B" w:rsidTr="00B54164">
        <w:trPr>
          <w:jc w:val="center"/>
        </w:trPr>
        <w:tc>
          <w:tcPr>
            <w:tcW w:w="3227" w:type="dxa"/>
            <w:vAlign w:val="center"/>
            <w:hideMark/>
          </w:tcPr>
          <w:p w:rsidR="00B07E6B" w:rsidRDefault="00B07E6B" w:rsidP="00B54164">
            <w:pPr>
              <w:spacing w:line="256" w:lineRule="auto"/>
              <w:jc w:val="center"/>
            </w:pPr>
            <w:r>
              <w:t>Tower of London</w:t>
            </w:r>
          </w:p>
        </w:tc>
        <w:tc>
          <w:tcPr>
            <w:tcW w:w="2934" w:type="dxa"/>
            <w:vAlign w:val="center"/>
            <w:hideMark/>
          </w:tcPr>
          <w:p w:rsidR="00B07E6B" w:rsidRDefault="00B07E6B" w:rsidP="00B54164">
            <w:pPr>
              <w:spacing w:line="256" w:lineRule="auto"/>
              <w:jc w:val="center"/>
            </w:pPr>
            <w:r>
              <w:t>2.7</w:t>
            </w:r>
          </w:p>
        </w:tc>
        <w:tc>
          <w:tcPr>
            <w:tcW w:w="3081" w:type="dxa"/>
            <w:vAlign w:val="center"/>
            <w:hideMark/>
          </w:tcPr>
          <w:p w:rsidR="00B07E6B" w:rsidRDefault="00B07E6B" w:rsidP="00B54164">
            <w:pPr>
              <w:spacing w:line="256" w:lineRule="auto"/>
              <w:jc w:val="center"/>
            </w:pPr>
            <w:r>
              <w:t>Charge</w:t>
            </w:r>
          </w:p>
        </w:tc>
      </w:tr>
      <w:tr w:rsidR="00B07E6B" w:rsidTr="00B54164">
        <w:trPr>
          <w:jc w:val="center"/>
        </w:trPr>
        <w:tc>
          <w:tcPr>
            <w:tcW w:w="3227" w:type="dxa"/>
            <w:vAlign w:val="center"/>
            <w:hideMark/>
          </w:tcPr>
          <w:p w:rsidR="00B07E6B" w:rsidRDefault="00B07E6B" w:rsidP="00B54164">
            <w:pPr>
              <w:spacing w:line="256" w:lineRule="auto"/>
              <w:jc w:val="center"/>
            </w:pPr>
            <w:r>
              <w:t xml:space="preserve">WWT </w:t>
            </w:r>
            <w:proofErr w:type="spellStart"/>
            <w:r>
              <w:t>Slimbridge</w:t>
            </w:r>
            <w:proofErr w:type="spellEnd"/>
          </w:p>
        </w:tc>
        <w:tc>
          <w:tcPr>
            <w:tcW w:w="2934" w:type="dxa"/>
            <w:vAlign w:val="center"/>
            <w:hideMark/>
          </w:tcPr>
          <w:p w:rsidR="00B07E6B" w:rsidRDefault="00B07E6B" w:rsidP="00B54164">
            <w:pPr>
              <w:spacing w:line="256" w:lineRule="auto"/>
              <w:jc w:val="center"/>
            </w:pPr>
            <w:r>
              <w:t>0.3</w:t>
            </w:r>
          </w:p>
        </w:tc>
        <w:tc>
          <w:tcPr>
            <w:tcW w:w="3081" w:type="dxa"/>
            <w:vAlign w:val="center"/>
            <w:hideMark/>
          </w:tcPr>
          <w:p w:rsidR="00B07E6B" w:rsidRDefault="00B07E6B" w:rsidP="00B54164">
            <w:pPr>
              <w:spacing w:line="256" w:lineRule="auto"/>
              <w:jc w:val="center"/>
            </w:pPr>
            <w:r>
              <w:t>Charge</w:t>
            </w:r>
          </w:p>
        </w:tc>
      </w:tr>
    </w:tbl>
    <w:p w:rsidR="00B07E6B" w:rsidRDefault="00B07E6B" w:rsidP="00B07E6B">
      <w:pPr>
        <w:rPr>
          <w:rFonts w:asciiTheme="minorHAnsi" w:hAnsiTheme="minorHAnsi" w:cstheme="minorBidi"/>
        </w:rPr>
      </w:pPr>
    </w:p>
    <w:p w:rsidR="00B54164" w:rsidRDefault="00B07E6B" w:rsidP="00B54164">
      <w:pPr>
        <w:pStyle w:val="ListParagraph"/>
        <w:numPr>
          <w:ilvl w:val="1"/>
          <w:numId w:val="30"/>
        </w:numPr>
      </w:pPr>
      <w:r>
        <w:lastRenderedPageBreak/>
        <w:t>Which attraction has the highest number of visitors for 2016?</w:t>
      </w:r>
      <w:r w:rsidR="00B54164">
        <w:t xml:space="preserve"> </w:t>
      </w:r>
      <w:r w:rsidR="00B54164">
        <w:t>[1]</w:t>
      </w:r>
    </w:p>
    <w:p w:rsidR="00B54164" w:rsidRDefault="00B54164" w:rsidP="00B54164">
      <w:pPr>
        <w:ind w:left="360"/>
      </w:pPr>
    </w:p>
    <w:p w:rsidR="00B54164" w:rsidRDefault="00B07E6B" w:rsidP="00B54164">
      <w:pPr>
        <w:pStyle w:val="ListParagraph"/>
        <w:numPr>
          <w:ilvl w:val="1"/>
          <w:numId w:val="30"/>
        </w:numPr>
      </w:pPr>
      <w:r>
        <w:t xml:space="preserve">Which ‘charge’ attraction has the highest number of visitors for 2016? </w:t>
      </w:r>
      <w:r w:rsidR="00B54164">
        <w:t>[1]</w:t>
      </w:r>
    </w:p>
    <w:p w:rsidR="00B54164" w:rsidRDefault="00B54164" w:rsidP="00B54164">
      <w:pPr>
        <w:ind w:left="360" w:hanging="360"/>
      </w:pPr>
    </w:p>
    <w:p w:rsidR="00B07E6B" w:rsidRDefault="00B07E6B" w:rsidP="00B54164">
      <w:pPr>
        <w:pStyle w:val="ListParagraph"/>
        <w:numPr>
          <w:ilvl w:val="1"/>
          <w:numId w:val="30"/>
        </w:numPr>
      </w:pPr>
      <w:r>
        <w:t>How many more visitors does the Tower of London have than the Merseyside Maritime Museum?                                                                                                                                       [1]</w:t>
      </w:r>
    </w:p>
    <w:p w:rsidR="00B07E6B" w:rsidRDefault="00B07E6B" w:rsidP="00B07E6B">
      <w:pPr>
        <w:rPr>
          <w:b/>
        </w:rPr>
      </w:pPr>
    </w:p>
    <w:p w:rsidR="00B07E6B" w:rsidRDefault="00B07E6B" w:rsidP="00B07E6B">
      <w:r>
        <w:t xml:space="preserve">Edinburgh Castle aims to increase its 2016 visitor numbers by 15% by 2019. </w:t>
      </w:r>
    </w:p>
    <w:p w:rsidR="00B07E6B" w:rsidRPr="00B54164" w:rsidRDefault="00B07E6B" w:rsidP="00B07E6B">
      <w:pPr>
        <w:pStyle w:val="ListParagraph"/>
        <w:numPr>
          <w:ilvl w:val="1"/>
          <w:numId w:val="30"/>
        </w:numPr>
      </w:pPr>
      <w:r>
        <w:t>How many people will visit the castle in 2019 if they achieve their aim?</w:t>
      </w:r>
      <w:r w:rsidR="00B54164">
        <w:t xml:space="preserve"> </w:t>
      </w:r>
      <w:r w:rsidR="00B54164">
        <w:t>[2]</w:t>
      </w:r>
      <w:r>
        <w:t xml:space="preserve"> </w:t>
      </w:r>
    </w:p>
    <w:p w:rsidR="00B07E6B" w:rsidRDefault="00B07E6B" w:rsidP="00B07E6B">
      <w:pPr>
        <w:rPr>
          <w:b/>
        </w:rPr>
      </w:pPr>
      <w:r>
        <w:rPr>
          <w:b/>
        </w:rPr>
        <w:t xml:space="preserve"> </w:t>
      </w:r>
    </w:p>
    <w:p w:rsidR="00B07E6B" w:rsidRDefault="00B07E6B" w:rsidP="00B54164">
      <w:pPr>
        <w:pStyle w:val="ListParagraph"/>
        <w:numPr>
          <w:ilvl w:val="1"/>
          <w:numId w:val="30"/>
        </w:numPr>
      </w:pPr>
      <w:r>
        <w:t xml:space="preserve">Outline two reasons why it might be unfair to compare the visitor numbers for some of the above attractions.                                                                                                             [4]                           </w:t>
      </w:r>
    </w:p>
    <w:p w:rsidR="00B07E6B" w:rsidRDefault="00B07E6B" w:rsidP="00B07E6B">
      <w:pPr>
        <w:rPr>
          <w:b/>
        </w:rPr>
      </w:pPr>
      <w:bookmarkStart w:id="0" w:name="_GoBack"/>
      <w:bookmarkEnd w:id="0"/>
    </w:p>
    <w:p w:rsidR="00B07E6B" w:rsidRDefault="00B07E6B" w:rsidP="00B07E6B">
      <w:pPr>
        <w:rPr>
          <w:b/>
        </w:rPr>
      </w:pPr>
    </w:p>
    <w:p w:rsidR="00B07E6B" w:rsidRDefault="00B07E6B" w:rsidP="00B07E6B"/>
    <w:p w:rsidR="00F55A51" w:rsidRPr="00B07E6B" w:rsidRDefault="007B32AA" w:rsidP="00B07E6B">
      <w:r w:rsidRPr="00B07E6B">
        <w:t xml:space="preserve"> </w:t>
      </w:r>
    </w:p>
    <w:sectPr w:rsidR="00F55A51" w:rsidRPr="00B07E6B" w:rsidSect="00E768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03C" w:rsidRDefault="0059303C" w:rsidP="006659C9">
      <w:r>
        <w:separator/>
      </w:r>
    </w:p>
  </w:endnote>
  <w:endnote w:type="continuationSeparator" w:id="0">
    <w:p w:rsidR="0059303C" w:rsidRDefault="0059303C" w:rsidP="0066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6659C9">
    <w:pPr>
      <w:pStyle w:val="Footer"/>
    </w:pPr>
    <w:r>
      <w:rPr>
        <w:noProof/>
        <w:lang w:eastAsia="en-GB"/>
      </w:rPr>
      <mc:AlternateContent>
        <mc:Choice Requires="wps">
          <w:drawing>
            <wp:anchor distT="0" distB="0" distL="114300" distR="114300" simplePos="0" relativeHeight="251661824" behindDoc="0" locked="0" layoutInCell="1" allowOverlap="1" wp14:anchorId="5C1567C7" wp14:editId="3C3B3148">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45DE77E3" wp14:editId="02AA2C6A">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0"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5769607" wp14:editId="41667B3D">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1392A4D6" wp14:editId="7BCA58C4">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1CBC4BCB" wp14:editId="7EB4767F">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1"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03C" w:rsidRDefault="0059303C" w:rsidP="006659C9">
      <w:r>
        <w:separator/>
      </w:r>
    </w:p>
  </w:footnote>
  <w:footnote w:type="continuationSeparator" w:id="0">
    <w:p w:rsidR="0059303C" w:rsidRDefault="0059303C" w:rsidP="00665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6659C9">
    <w:pPr>
      <w:pStyle w:val="Header"/>
    </w:pPr>
    <w:r>
      <w:rPr>
        <w:noProof/>
        <w:lang w:eastAsia="en-GB"/>
      </w:rPr>
      <w:drawing>
        <wp:anchor distT="0" distB="0" distL="114300" distR="114300" simplePos="0" relativeHeight="251654656" behindDoc="0" locked="0" layoutInCell="1" allowOverlap="1" wp14:anchorId="7B10041E" wp14:editId="307AE624">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75DBB4A3" wp14:editId="08ADCEF3">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0EE8EBF7" wp14:editId="18B1123D">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B54164" w:rsidRPr="00B54164">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8"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B54164" w:rsidRPr="00B54164">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AB451C2"/>
    <w:multiLevelType w:val="hybridMultilevel"/>
    <w:tmpl w:val="A5401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BBE0601"/>
    <w:multiLevelType w:val="hybridMultilevel"/>
    <w:tmpl w:val="8012A5E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4B74424"/>
    <w:multiLevelType w:val="hybridMultilevel"/>
    <w:tmpl w:val="78388B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9A31D85"/>
    <w:multiLevelType w:val="hybridMultilevel"/>
    <w:tmpl w:val="CAC6B5C0"/>
    <w:lvl w:ilvl="0" w:tplc="B4F81298">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2A094334"/>
    <w:multiLevelType w:val="hybridMultilevel"/>
    <w:tmpl w:val="CE80A23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1">
    <w:nsid w:val="2C296948"/>
    <w:multiLevelType w:val="hybridMultilevel"/>
    <w:tmpl w:val="8622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5350CE"/>
    <w:multiLevelType w:val="hybridMultilevel"/>
    <w:tmpl w:val="90CC5280"/>
    <w:lvl w:ilvl="0" w:tplc="BCA0CF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07F0D23"/>
    <w:multiLevelType w:val="hybridMultilevel"/>
    <w:tmpl w:val="A1D8619E"/>
    <w:lvl w:ilvl="0" w:tplc="022E04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407E8A"/>
    <w:multiLevelType w:val="hybridMultilevel"/>
    <w:tmpl w:val="C85AB87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471408F7"/>
    <w:multiLevelType w:val="hybridMultilevel"/>
    <w:tmpl w:val="0854E6A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859312A"/>
    <w:multiLevelType w:val="hybridMultilevel"/>
    <w:tmpl w:val="A930234A"/>
    <w:lvl w:ilvl="0" w:tplc="2D487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1811775"/>
    <w:multiLevelType w:val="hybridMultilevel"/>
    <w:tmpl w:val="C72A11D4"/>
    <w:lvl w:ilvl="0" w:tplc="F1A039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EAF350A"/>
    <w:multiLevelType w:val="hybridMultilevel"/>
    <w:tmpl w:val="80CA470C"/>
    <w:lvl w:ilvl="0" w:tplc="F1A0391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26">
    <w:nsid w:val="61E44134"/>
    <w:multiLevelType w:val="hybridMultilevel"/>
    <w:tmpl w:val="63C608A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63E17259"/>
    <w:multiLevelType w:val="hybridMultilevel"/>
    <w:tmpl w:val="CAC6B5C0"/>
    <w:lvl w:ilvl="0" w:tplc="B4F81298">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28">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DD42EF3"/>
    <w:multiLevelType w:val="hybridMultilevel"/>
    <w:tmpl w:val="A290F0D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702D2D12"/>
    <w:multiLevelType w:val="hybridMultilevel"/>
    <w:tmpl w:val="CAC6B5C0"/>
    <w:lvl w:ilvl="0" w:tplc="B4F8129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nsid w:val="749376ED"/>
    <w:multiLevelType w:val="hybridMultilevel"/>
    <w:tmpl w:val="25DA605C"/>
    <w:lvl w:ilvl="0" w:tplc="022E04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7910322A"/>
    <w:multiLevelType w:val="hybridMultilevel"/>
    <w:tmpl w:val="5FC43546"/>
    <w:lvl w:ilvl="0" w:tplc="BCA0CFC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CFC1DD8"/>
    <w:multiLevelType w:val="hybridMultilevel"/>
    <w:tmpl w:val="337440FA"/>
    <w:lvl w:ilvl="0" w:tplc="2D487B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5"/>
  </w:num>
  <w:num w:numId="3">
    <w:abstractNumId w:val="35"/>
  </w:num>
  <w:num w:numId="4">
    <w:abstractNumId w:val="12"/>
  </w:num>
  <w:num w:numId="5">
    <w:abstractNumId w:val="28"/>
  </w:num>
  <w:num w:numId="6">
    <w:abstractNumId w:val="13"/>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4"/>
  </w:num>
  <w:num w:numId="12">
    <w:abstractNumId w:val="3"/>
  </w:num>
  <w:num w:numId="13">
    <w:abstractNumId w:val="22"/>
  </w:num>
  <w:num w:numId="14">
    <w:abstractNumId w:val="29"/>
  </w:num>
  <w:num w:numId="15">
    <w:abstractNumId w:val="8"/>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num>
  <w:num w:numId="25">
    <w:abstractNumId w:val="1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9"/>
  </w:num>
  <w:num w:numId="31">
    <w:abstractNumId w:val="21"/>
  </w:num>
  <w:num w:numId="32">
    <w:abstractNumId w:val="24"/>
  </w:num>
  <w:num w:numId="33">
    <w:abstractNumId w:val="9"/>
  </w:num>
  <w:num w:numId="34">
    <w:abstractNumId w:val="15"/>
  </w:num>
  <w:num w:numId="35">
    <w:abstractNumId w:val="34"/>
  </w:num>
  <w:num w:numId="36">
    <w:abstractNumId w:val="32"/>
  </w:num>
  <w:num w:numId="37">
    <w:abstractNumId w:val="17"/>
  </w:num>
  <w:num w:numId="38">
    <w:abstractNumId w:val="36"/>
  </w:num>
  <w:num w:numId="39">
    <w:abstractNumId w:val="20"/>
  </w:num>
  <w:num w:numId="40">
    <w:abstractNumId w:val="26"/>
  </w:num>
  <w:num w:numId="41">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142D66"/>
    <w:rsid w:val="001523AE"/>
    <w:rsid w:val="001A54B6"/>
    <w:rsid w:val="00240B7D"/>
    <w:rsid w:val="00262E51"/>
    <w:rsid w:val="00265050"/>
    <w:rsid w:val="002A08AF"/>
    <w:rsid w:val="002A39C9"/>
    <w:rsid w:val="002A65B8"/>
    <w:rsid w:val="002E264F"/>
    <w:rsid w:val="0031308E"/>
    <w:rsid w:val="00392990"/>
    <w:rsid w:val="003D0450"/>
    <w:rsid w:val="003D1D04"/>
    <w:rsid w:val="00414A25"/>
    <w:rsid w:val="00455A02"/>
    <w:rsid w:val="004C12EE"/>
    <w:rsid w:val="004E5AE2"/>
    <w:rsid w:val="00512A1B"/>
    <w:rsid w:val="0059303C"/>
    <w:rsid w:val="005D6F98"/>
    <w:rsid w:val="0060253E"/>
    <w:rsid w:val="00624AEB"/>
    <w:rsid w:val="00625812"/>
    <w:rsid w:val="00627053"/>
    <w:rsid w:val="006659C9"/>
    <w:rsid w:val="006A00C5"/>
    <w:rsid w:val="006A3EE6"/>
    <w:rsid w:val="006C6479"/>
    <w:rsid w:val="006F3759"/>
    <w:rsid w:val="00703282"/>
    <w:rsid w:val="00722DC4"/>
    <w:rsid w:val="0076052A"/>
    <w:rsid w:val="007B32AA"/>
    <w:rsid w:val="007C7B8A"/>
    <w:rsid w:val="00830A4E"/>
    <w:rsid w:val="00865993"/>
    <w:rsid w:val="00880097"/>
    <w:rsid w:val="008C12E9"/>
    <w:rsid w:val="008D76A1"/>
    <w:rsid w:val="009078B4"/>
    <w:rsid w:val="00911ADF"/>
    <w:rsid w:val="00936560"/>
    <w:rsid w:val="0095090F"/>
    <w:rsid w:val="00A0265B"/>
    <w:rsid w:val="00A21F06"/>
    <w:rsid w:val="00A40241"/>
    <w:rsid w:val="00A4632D"/>
    <w:rsid w:val="00B07E6B"/>
    <w:rsid w:val="00B260C9"/>
    <w:rsid w:val="00B54164"/>
    <w:rsid w:val="00B55B68"/>
    <w:rsid w:val="00B6027F"/>
    <w:rsid w:val="00B72E8D"/>
    <w:rsid w:val="00B863E5"/>
    <w:rsid w:val="00B94084"/>
    <w:rsid w:val="00BD72D0"/>
    <w:rsid w:val="00BE0D6D"/>
    <w:rsid w:val="00BF2025"/>
    <w:rsid w:val="00C650A5"/>
    <w:rsid w:val="00C97495"/>
    <w:rsid w:val="00CC5BCC"/>
    <w:rsid w:val="00CD3747"/>
    <w:rsid w:val="00CF74E4"/>
    <w:rsid w:val="00D07E9C"/>
    <w:rsid w:val="00D414EC"/>
    <w:rsid w:val="00D662BA"/>
    <w:rsid w:val="00D72174"/>
    <w:rsid w:val="00DA4880"/>
    <w:rsid w:val="00DC515A"/>
    <w:rsid w:val="00E16729"/>
    <w:rsid w:val="00E216A1"/>
    <w:rsid w:val="00E27D7C"/>
    <w:rsid w:val="00E7682D"/>
    <w:rsid w:val="00ED3C25"/>
    <w:rsid w:val="00EE531E"/>
    <w:rsid w:val="00F55A5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C9"/>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C9"/>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367">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65634964">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90458-22EE-4F98-A108-00FDA498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2018-08-06T12:00:00Z</dcterms:created>
  <dcterms:modified xsi:type="dcterms:W3CDTF">2018-08-06T12:16:00Z</dcterms:modified>
</cp:coreProperties>
</file>