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F5919" w14:textId="338A9E93" w:rsidR="00710861" w:rsidRPr="0038395A" w:rsidRDefault="0038395A" w:rsidP="00710861">
      <w:pPr>
        <w:pStyle w:val="Title"/>
        <w:rPr>
          <w:lang w:val="cy-GB"/>
        </w:rPr>
      </w:pPr>
      <w:r w:rsidRPr="0038395A">
        <w:rPr>
          <w:lang w:val="cy-GB"/>
        </w:rPr>
        <w:t xml:space="preserve">Cyflogi pobl o wahanol ddiwylliannau  </w:t>
      </w:r>
    </w:p>
    <w:p w14:paraId="150DEDD0" w14:textId="4A775768" w:rsidR="0038395A" w:rsidRPr="0038395A" w:rsidRDefault="0038395A" w:rsidP="0038395A">
      <w:pPr>
        <w:rPr>
          <w:lang w:val="cy-GB"/>
        </w:rPr>
      </w:pPr>
      <w:r w:rsidRPr="0038395A">
        <w:rPr>
          <w:lang w:val="cy-GB"/>
        </w:rPr>
        <w:t>Mae llawer o sefydliadau twristiaeth yn y DU yn deall buddion cyflogi pobl o wahanol ddiwylliannau. Amlinellir y buddion yn yr erthygl isod a ysgrifennwyd gan ymchwilydd twristiaeth.</w:t>
      </w:r>
    </w:p>
    <w:p w14:paraId="797A06CB" w14:textId="77777777" w:rsidR="00710861" w:rsidRPr="0038395A" w:rsidRDefault="00710861" w:rsidP="00710861">
      <w:pPr>
        <w:rPr>
          <w:lang w:val="cy-GB"/>
        </w:rPr>
      </w:pPr>
    </w:p>
    <w:p w14:paraId="59639D8B" w14:textId="7103DD11" w:rsidR="00710861" w:rsidRPr="0038395A" w:rsidRDefault="0038395A" w:rsidP="00710861">
      <w:pPr>
        <w:pStyle w:val="Heading1"/>
        <w:rPr>
          <w:lang w:val="cy-GB"/>
        </w:rPr>
      </w:pPr>
      <w:r w:rsidRPr="0038395A">
        <w:rPr>
          <w:lang w:val="cy-GB"/>
        </w:rPr>
        <w:t>Gweithgaredd</w:t>
      </w:r>
    </w:p>
    <w:p w14:paraId="67358AC3" w14:textId="77777777" w:rsidR="0038395A" w:rsidRPr="0038395A" w:rsidRDefault="0038395A" w:rsidP="0038395A">
      <w:pPr>
        <w:rPr>
          <w:lang w:val="cy-GB"/>
        </w:rPr>
      </w:pPr>
      <w:r w:rsidRPr="0038395A">
        <w:rPr>
          <w:lang w:val="cy-GB"/>
        </w:rPr>
        <w:t xml:space="preserve">Darllenwch a thrafodwch yr erthygl i ddeall y sylwadau a wnaed. Pan fyddwch wedi gwneud hyn, ewch ati i greu cyflwyniad PowerPoint o ryw 10 sleid i’w gyflwyno i grŵp o gyflogwyr am fuddion cyflogi pobl o wahanol ddiwylliannau.                    </w:t>
      </w:r>
    </w:p>
    <w:p w14:paraId="56348E4A" w14:textId="77777777" w:rsidR="00710861" w:rsidRPr="0038395A" w:rsidRDefault="00710861" w:rsidP="00710861">
      <w:pPr>
        <w:spacing w:after="0" w:line="240" w:lineRule="auto"/>
        <w:rPr>
          <w:rFonts w:eastAsia="Times New Roman"/>
          <w:b/>
          <w:bCs/>
          <w:color w:val="262626"/>
          <w:sz w:val="26"/>
          <w:szCs w:val="26"/>
          <w:lang w:val="cy-GB"/>
        </w:rPr>
      </w:pPr>
      <w:r w:rsidRPr="0038395A">
        <w:rPr>
          <w:lang w:val="cy-GB"/>
        </w:rPr>
        <w:br w:type="page"/>
      </w:r>
    </w:p>
    <w:p w14:paraId="6D9A0C88" w14:textId="77777777" w:rsidR="0038395A" w:rsidRPr="0038395A" w:rsidRDefault="0038395A" w:rsidP="0038395A">
      <w:pPr>
        <w:rPr>
          <w:b/>
          <w:lang w:val="cy-GB"/>
        </w:rPr>
      </w:pPr>
      <w:r w:rsidRPr="0038395A">
        <w:rPr>
          <w:b/>
          <w:lang w:val="cy-GB"/>
        </w:rPr>
        <w:lastRenderedPageBreak/>
        <w:t xml:space="preserve">Buddion amrywiaeth ddiwylliannol mewn sefydliadau twristiaeth a lletygarwch  </w:t>
      </w:r>
    </w:p>
    <w:p w14:paraId="49DFB0A5" w14:textId="77777777" w:rsidR="0038395A" w:rsidRPr="0038395A" w:rsidRDefault="0038395A" w:rsidP="0038395A">
      <w:pPr>
        <w:rPr>
          <w:lang w:val="cy-GB"/>
        </w:rPr>
      </w:pPr>
      <w:r w:rsidRPr="0038395A">
        <w:rPr>
          <w:lang w:val="cy-GB"/>
        </w:rPr>
        <w:t>Pryderir ymhlith llawer o reolwyr a pherchenogion busnes y bydd diwydiant lletygarwch y DU, yn y dyfodol, yn ei chael yn heriol recriwtio staff a rheolwyr o wledydd Ewropeaidd eraill.</w:t>
      </w:r>
    </w:p>
    <w:p w14:paraId="258891DE" w14:textId="77777777" w:rsidR="0038395A" w:rsidRPr="0038395A" w:rsidRDefault="0038395A" w:rsidP="0038395A">
      <w:pPr>
        <w:rPr>
          <w:lang w:val="cy-GB"/>
        </w:rPr>
      </w:pPr>
      <w:r w:rsidRPr="0038395A">
        <w:rPr>
          <w:lang w:val="cy-GB"/>
        </w:rPr>
        <w:t xml:space="preserve">O ystyried mai’r prif farchnadoedd twristiaeth i mewn i’r DU yw Ffrainc (12%) a’r Almaen (9%), ac yna UDA (9%), Gweriniaeth Iwerddon (9%), a Sbaen (6%), gallai anawsterau posibl i gadw neu recriwtio staff Ewropeaidd a chanddynt sgiliau iaith a dealltwriaeth ddiwylliannol olygu y bydd rhaid i staff a rheolwyr Prydeinig ddatblygu sgiliau rhyng-ddiwylliannol da er mwyn darparu ar gyfer marchnad twristiaeth ryngwladol y dyfodol.       </w:t>
      </w:r>
    </w:p>
    <w:p w14:paraId="0350C905" w14:textId="77777777" w:rsidR="0038395A" w:rsidRPr="0038395A" w:rsidRDefault="0038395A" w:rsidP="0038395A">
      <w:pPr>
        <w:rPr>
          <w:lang w:val="cy-GB"/>
        </w:rPr>
      </w:pPr>
      <w:r w:rsidRPr="0038395A">
        <w:rPr>
          <w:lang w:val="cy-GB"/>
        </w:rPr>
        <w:t>Fodd bynnag, mae ystadegau’n dangos bod 26% o’r gweithlu lletygarwch yn y DU yn weithwyr mudol a bod 6% o’r boblogaeth fudol yn y wlad yn dechrau cyflogaeth yn y diwydiant lletygarwch. Golyga hyn, hyd yn oed os na fydd y DU yn gadael yr UE, y dylai rheolwyr a staff yn y diwydiant lletygarwch gynnal dealltwriaeth dda o amrywiaeth ddiwylliannol o hyd. Nid yw sgiliau gwasanaeth yn ymwneud â bodloni anghenion teithwyr rhyngwladol yn unig; byddai magu amrywiaeth yn y gweithlu a’i rheoli’n briodol yn dwyn amrywiaeth o fuddion i unrhyw weithle.</w:t>
      </w:r>
    </w:p>
    <w:p w14:paraId="22AEF4A2" w14:textId="193DA365" w:rsidR="0038395A" w:rsidRDefault="0038395A" w:rsidP="0038395A">
      <w:pPr>
        <w:pStyle w:val="ListParagraph"/>
        <w:numPr>
          <w:ilvl w:val="0"/>
          <w:numId w:val="44"/>
        </w:numPr>
        <w:rPr>
          <w:lang w:val="cy-GB"/>
        </w:rPr>
      </w:pPr>
      <w:r w:rsidRPr="0038395A">
        <w:rPr>
          <w:lang w:val="cy-GB"/>
        </w:rPr>
        <w:t xml:space="preserve">Cyflogi ymgeisydd ‘gorau’: Bydd denu talent o’r amrywiaeth ehangaf o bobl sydd ar gael yn cael effaith ar sefydliadau, a hynny nid yn unig o ran ansawdd eu gweithlu, ond hefyd o ran cost effeithiolrwydd, yn enwedig o ran yr amser hyfforddi sy’n ofynnol.                           </w:t>
      </w:r>
    </w:p>
    <w:p w14:paraId="6CB2267E" w14:textId="77777777" w:rsidR="00040F59" w:rsidRPr="00040F59" w:rsidRDefault="00040F59" w:rsidP="00040F59">
      <w:pPr>
        <w:pStyle w:val="ListParagraph"/>
        <w:numPr>
          <w:ilvl w:val="0"/>
          <w:numId w:val="0"/>
        </w:numPr>
        <w:ind w:left="1080"/>
        <w:rPr>
          <w:lang w:val="cy-GB"/>
        </w:rPr>
      </w:pPr>
    </w:p>
    <w:p w14:paraId="39D08040" w14:textId="10A5F5A8" w:rsidR="0038395A" w:rsidRDefault="0038395A" w:rsidP="0038395A">
      <w:pPr>
        <w:pStyle w:val="ListParagraph"/>
        <w:numPr>
          <w:ilvl w:val="0"/>
          <w:numId w:val="44"/>
        </w:numPr>
        <w:rPr>
          <w:lang w:val="cy-GB"/>
        </w:rPr>
      </w:pPr>
      <w:r w:rsidRPr="0038395A">
        <w:rPr>
          <w:lang w:val="cy-GB"/>
        </w:rPr>
        <w:t xml:space="preserve">Diwylliant sefydliadol cadarnhaol: Pan gaiff ei rheoli’n llwyddiannus, gall amrywiaeth ddiwylliannol olygu y gwireddir holl botensial cyflogeion – gan arwain felly at gyflogeion sy’n teimlo’n werthfawr, yn llawn cymhelliant ac yn ddatblygedig. Mae’r lefel uwch hon o ymrwymiad seicolegol yn gwella perfformiad ac yn sefydlu amgylchedd mwy ymatebol, hyblyg.         </w:t>
      </w:r>
    </w:p>
    <w:p w14:paraId="49CDD6F1" w14:textId="77777777" w:rsidR="00040F59" w:rsidRPr="00040F59" w:rsidRDefault="00040F59" w:rsidP="00040F59">
      <w:pPr>
        <w:pStyle w:val="ListParagraph"/>
        <w:numPr>
          <w:ilvl w:val="0"/>
          <w:numId w:val="0"/>
        </w:numPr>
        <w:ind w:left="360"/>
        <w:rPr>
          <w:lang w:val="cy-GB"/>
        </w:rPr>
      </w:pPr>
    </w:p>
    <w:p w14:paraId="17B96D7B" w14:textId="068B98C9" w:rsidR="0038395A" w:rsidRPr="00040F59" w:rsidRDefault="0038395A" w:rsidP="0038395A">
      <w:pPr>
        <w:pStyle w:val="ListParagraph"/>
        <w:numPr>
          <w:ilvl w:val="0"/>
          <w:numId w:val="44"/>
        </w:numPr>
        <w:rPr>
          <w:lang w:val="cy-GB"/>
        </w:rPr>
      </w:pPr>
      <w:r w:rsidRPr="0038395A">
        <w:rPr>
          <w:lang w:val="cy-GB"/>
        </w:rPr>
        <w:t>Cadw talent: Gall sefydliadau sy’n rheoli eu hamrywiaeth yn effeithiol wella eu cyfraddau cadw ar gyfer gwahanol grwpiau o bobl yn sgil diwylliant sefydliadol cadarnhaol sy’n gwneud y cyflogeion yn amharod i adael, gan leihau felly costau trosiant ac absenoliaeth. Gallai hyn fod yn benodol o bwysig yn y sector gwasanaeth lle mae trosiant uchel o gyflogeion yn arferol.</w:t>
      </w:r>
    </w:p>
    <w:p w14:paraId="3FA9D2FD" w14:textId="04C46316" w:rsidR="0038395A" w:rsidRPr="0038395A" w:rsidRDefault="0038395A" w:rsidP="0038395A">
      <w:pPr>
        <w:pStyle w:val="ListParagraph"/>
        <w:numPr>
          <w:ilvl w:val="0"/>
          <w:numId w:val="44"/>
        </w:numPr>
        <w:rPr>
          <w:lang w:val="cy-GB"/>
        </w:rPr>
      </w:pPr>
      <w:r w:rsidRPr="0038395A">
        <w:rPr>
          <w:lang w:val="cy-GB"/>
        </w:rPr>
        <w:lastRenderedPageBreak/>
        <w:t xml:space="preserve">Trefniadau gweithio hyblyg: Mae natur y busnes lletygarwch yn golygu bod hyblygrwydd yn anochel oherwydd oriau agor hir a’r drefn dymhorol. Yn ogystal, wrth i’r gweithlu dyfu’n gynyddol amrywiol, cafwyd mwy o bwysau ar sefydliadau i ymateb drwy fod yn fwy hyblyg yn eu holl brosesau, systemau a gweithdrefnau, ac nid yn unig yn eu horiau gwaith. Felly, mae llawer o sefydliadau gwasanaeth yn anochel yn caffael hyblygrwydd sefydliadol o ran trefniadau gweithio, fel gwyliau, buddion i gyflogeion, a thelerau ac amodau cyflogaeth.                                      </w:t>
      </w:r>
    </w:p>
    <w:p w14:paraId="710FFC70" w14:textId="77777777" w:rsidR="0038395A" w:rsidRPr="0038395A" w:rsidRDefault="0038395A" w:rsidP="0038395A">
      <w:pPr>
        <w:rPr>
          <w:lang w:val="cy-GB"/>
        </w:rPr>
      </w:pPr>
    </w:p>
    <w:p w14:paraId="0D544E4D" w14:textId="6526EE21" w:rsidR="0038395A" w:rsidRPr="0038395A" w:rsidRDefault="0038395A" w:rsidP="0038395A">
      <w:pPr>
        <w:pStyle w:val="ListParagraph"/>
        <w:numPr>
          <w:ilvl w:val="0"/>
          <w:numId w:val="44"/>
        </w:numPr>
        <w:rPr>
          <w:lang w:val="cy-GB"/>
        </w:rPr>
      </w:pPr>
      <w:r w:rsidRPr="0038395A">
        <w:rPr>
          <w:lang w:val="cy-GB"/>
        </w:rPr>
        <w:t xml:space="preserve">Gwell gwasanaeth cwsmeriaid: Drwy reoli amrywiaeth yn effeithiol, mae’n ddigon posibl y bydd sefydliadau’n gwella eu gwasanaeth cwsmeriaid. Drwy ddatblygu galluoedd cyflogeion i gyfathrebu ar draws diwylliannau a deall nodweddion sylfaen cwsmeriaid amrywiol, bydd sefydliadau’n ennill mantais gystadleuol dros y rheini nad ydynt yn gwneud hynny. Honnir bod cael sefydliadau lle mae’r gweithlu’n adlewyrchu’r farchnadfa yn fantais wrth ragweld anghenion a gofynion cwsmeriaid a’u bodloni.                    </w:t>
      </w:r>
    </w:p>
    <w:p w14:paraId="71A20161" w14:textId="77777777" w:rsidR="0038395A" w:rsidRPr="0038395A" w:rsidRDefault="0038395A" w:rsidP="0038395A">
      <w:pPr>
        <w:rPr>
          <w:lang w:val="cy-GB"/>
        </w:rPr>
      </w:pPr>
    </w:p>
    <w:p w14:paraId="6F1BDC3F" w14:textId="4CBCB8FD" w:rsidR="0038395A" w:rsidRPr="0038395A" w:rsidRDefault="0038395A" w:rsidP="0038395A">
      <w:pPr>
        <w:pStyle w:val="ListParagraph"/>
        <w:numPr>
          <w:ilvl w:val="0"/>
          <w:numId w:val="44"/>
        </w:numPr>
        <w:rPr>
          <w:lang w:val="cy-GB"/>
        </w:rPr>
      </w:pPr>
      <w:r w:rsidRPr="0038395A">
        <w:rPr>
          <w:lang w:val="cy-GB"/>
        </w:rPr>
        <w:t xml:space="preserve">Gwell effeithiolrwydd tîm: Awgrymir y bydd rheoli amrywiaeth yn llwyddiannus yn arwain at well creadigrwydd, arloesedd, datrys problemau a gwneud penderfyniadau. Mae ymchwil yn dangos bod grwpiau gwaith heterogenaidd yn perfformio’n well na grwpiau unrhyw. Fodd bynnag, mae’r effeithiolrwydd tîm hwn yn dibynnu ar ffactorau eraill amrywiol fel natur y dasg, gallu aelodau’r tîm, personoliaeth aelodau’r tîm, neu natur frys y dasg.                     </w:t>
      </w:r>
    </w:p>
    <w:p w14:paraId="39C7876A" w14:textId="77777777" w:rsidR="0038395A" w:rsidRPr="0038395A" w:rsidRDefault="0038395A" w:rsidP="0038395A">
      <w:pPr>
        <w:rPr>
          <w:lang w:val="cy-GB"/>
        </w:rPr>
      </w:pPr>
      <w:bookmarkStart w:id="0" w:name="_GoBack"/>
      <w:bookmarkEnd w:id="0"/>
    </w:p>
    <w:p w14:paraId="36A2B1FE" w14:textId="77777777" w:rsidR="0038395A" w:rsidRPr="0038395A" w:rsidRDefault="0038395A" w:rsidP="0038395A">
      <w:pPr>
        <w:rPr>
          <w:lang w:val="cy-GB"/>
        </w:rPr>
      </w:pPr>
      <w:r w:rsidRPr="0038395A">
        <w:rPr>
          <w:lang w:val="cy-GB"/>
        </w:rPr>
        <w:t xml:space="preserve">Mae’n amlwg, a hynny o’ch profiad eich hun mae’n siŵr, nad yw amrywiaeth ddiwylliannol mewn gweithlu yn cynhyrchu’r buddion hyn yn awtomatig. Mae angen i reolwyr sicrhau dull strategol o reoli amrywiaeth ac ni ellir cyflawni’r holl fuddion ar unwaith, h.y. rhaid cyflawni rhai er mwyn i’r lleill ddigwydd.                            </w:t>
      </w:r>
    </w:p>
    <w:p w14:paraId="1A9337DD" w14:textId="77777777" w:rsidR="0038395A" w:rsidRPr="0038395A" w:rsidRDefault="0038395A" w:rsidP="0038395A">
      <w:pPr>
        <w:rPr>
          <w:lang w:val="cy-GB"/>
        </w:rPr>
      </w:pPr>
    </w:p>
    <w:p w14:paraId="1CD2E3EB" w14:textId="77777777" w:rsidR="0038395A" w:rsidRPr="0038395A" w:rsidRDefault="0038395A" w:rsidP="0038395A">
      <w:pPr>
        <w:rPr>
          <w:lang w:val="cy-GB"/>
        </w:rPr>
      </w:pPr>
    </w:p>
    <w:p w14:paraId="091E8CFE" w14:textId="77777777" w:rsidR="00F55A51" w:rsidRPr="00710861" w:rsidRDefault="00F55A51" w:rsidP="00710861"/>
    <w:sectPr w:rsidR="00F55A51" w:rsidRPr="00710861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26540" w14:textId="77777777" w:rsidR="00497436" w:rsidRDefault="00497436" w:rsidP="00CE142F">
      <w:r>
        <w:separator/>
      </w:r>
    </w:p>
  </w:endnote>
  <w:endnote w:type="continuationSeparator" w:id="0">
    <w:p w14:paraId="572C8E65" w14:textId="77777777" w:rsidR="00497436" w:rsidRDefault="00497436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1890B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4C76A48" wp14:editId="314529E5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E8B71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10C8517C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4C76A4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6ACE8B71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10C8517C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564F295" wp14:editId="4CBB2767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A7C24C5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564F295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1A7C24C5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2E37C20" wp14:editId="2C1DAC12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095EFD38" wp14:editId="1C24F62F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51051C53" wp14:editId="4C1C7F48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B017B04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1051C53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0B017B04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51999" w14:textId="77777777" w:rsidR="00497436" w:rsidRDefault="00497436" w:rsidP="00CE142F">
      <w:r>
        <w:separator/>
      </w:r>
    </w:p>
  </w:footnote>
  <w:footnote w:type="continuationSeparator" w:id="0">
    <w:p w14:paraId="5FA9C13A" w14:textId="77777777" w:rsidR="00497436" w:rsidRDefault="00497436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3682F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418FE291" wp14:editId="47F39A6F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7787248" wp14:editId="12C52BD2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C4BD2E8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77872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7C4BD2E8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12ECDD7" wp14:editId="6B9B6D92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03AD2C7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040F59" w:rsidRPr="00040F59">
                            <w:rPr>
                              <w:noProof/>
                              <w:color w:val="FFFFFF"/>
                            </w:rPr>
                            <w:t>3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503AD2C7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040F59" w:rsidRPr="00040F59">
                      <w:rPr>
                        <w:noProof/>
                        <w:color w:val="FFFFFF"/>
                      </w:rPr>
                      <w:t>3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CE738B"/>
    <w:multiLevelType w:val="hybridMultilevel"/>
    <w:tmpl w:val="C770A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227AD5"/>
    <w:multiLevelType w:val="hybridMultilevel"/>
    <w:tmpl w:val="642C5686"/>
    <w:lvl w:ilvl="0" w:tplc="2FAC6A5A">
      <w:numFmt w:val="bullet"/>
      <w:lvlText w:val="•"/>
      <w:lvlJc w:val="left"/>
      <w:pPr>
        <w:ind w:left="1080" w:hanging="72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467350"/>
    <w:multiLevelType w:val="hybridMultilevel"/>
    <w:tmpl w:val="D388C49A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EF0226"/>
    <w:multiLevelType w:val="hybridMultilevel"/>
    <w:tmpl w:val="3F9A7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685871"/>
    <w:multiLevelType w:val="hybridMultilevel"/>
    <w:tmpl w:val="68FAA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6E6172"/>
    <w:multiLevelType w:val="hybridMultilevel"/>
    <w:tmpl w:val="91ECB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3">
    <w:nsid w:val="617D47FD"/>
    <w:multiLevelType w:val="hybridMultilevel"/>
    <w:tmpl w:val="F4307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32"/>
  </w:num>
  <w:num w:numId="3">
    <w:abstractNumId w:val="41"/>
  </w:num>
  <w:num w:numId="4">
    <w:abstractNumId w:val="17"/>
  </w:num>
  <w:num w:numId="5">
    <w:abstractNumId w:val="34"/>
  </w:num>
  <w:num w:numId="6">
    <w:abstractNumId w:val="18"/>
  </w:num>
  <w:num w:numId="7">
    <w:abstractNumId w:val="1"/>
  </w:num>
  <w:num w:numId="8">
    <w:abstractNumId w:val="1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9"/>
  </w:num>
  <w:num w:numId="12">
    <w:abstractNumId w:val="3"/>
  </w:num>
  <w:num w:numId="13">
    <w:abstractNumId w:val="29"/>
  </w:num>
  <w:num w:numId="14">
    <w:abstractNumId w:val="35"/>
  </w:num>
  <w:num w:numId="15">
    <w:abstractNumId w:val="14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0"/>
  </w:num>
  <w:num w:numId="20">
    <w:abstractNumId w:val="26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38"/>
  </w:num>
  <w:num w:numId="24">
    <w:abstractNumId w:val="0"/>
  </w:num>
  <w:num w:numId="25">
    <w:abstractNumId w:val="7"/>
  </w:num>
  <w:num w:numId="26">
    <w:abstractNumId w:val="5"/>
  </w:num>
  <w:num w:numId="27">
    <w:abstractNumId w:val="40"/>
  </w:num>
  <w:num w:numId="28">
    <w:abstractNumId w:val="28"/>
  </w:num>
  <w:num w:numId="29">
    <w:abstractNumId w:val="21"/>
  </w:num>
  <w:num w:numId="30">
    <w:abstractNumId w:val="22"/>
  </w:num>
  <w:num w:numId="31">
    <w:abstractNumId w:val="27"/>
  </w:num>
  <w:num w:numId="32">
    <w:abstractNumId w:val="20"/>
  </w:num>
  <w:num w:numId="33">
    <w:abstractNumId w:val="1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4"/>
  </w:num>
  <w:num w:numId="37">
    <w:abstractNumId w:val="13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15"/>
  </w:num>
  <w:num w:numId="42">
    <w:abstractNumId w:val="31"/>
  </w:num>
  <w:num w:numId="43">
    <w:abstractNumId w:val="33"/>
  </w:num>
  <w:num w:numId="4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0F59"/>
    <w:rsid w:val="000420B2"/>
    <w:rsid w:val="00042C2C"/>
    <w:rsid w:val="00044420"/>
    <w:rsid w:val="00077F8A"/>
    <w:rsid w:val="000D253E"/>
    <w:rsid w:val="00127370"/>
    <w:rsid w:val="00142D66"/>
    <w:rsid w:val="001523AE"/>
    <w:rsid w:val="001A54B6"/>
    <w:rsid w:val="00220FA0"/>
    <w:rsid w:val="00226AB9"/>
    <w:rsid w:val="00235766"/>
    <w:rsid w:val="00240B7D"/>
    <w:rsid w:val="002446D5"/>
    <w:rsid w:val="00262E51"/>
    <w:rsid w:val="00265050"/>
    <w:rsid w:val="002A08AF"/>
    <w:rsid w:val="002A39C9"/>
    <w:rsid w:val="002A65B8"/>
    <w:rsid w:val="002E264F"/>
    <w:rsid w:val="002E7145"/>
    <w:rsid w:val="0030183F"/>
    <w:rsid w:val="0031308E"/>
    <w:rsid w:val="0035704F"/>
    <w:rsid w:val="00367073"/>
    <w:rsid w:val="00381EA5"/>
    <w:rsid w:val="0038395A"/>
    <w:rsid w:val="00392990"/>
    <w:rsid w:val="003D0450"/>
    <w:rsid w:val="003D1D04"/>
    <w:rsid w:val="003F1BC4"/>
    <w:rsid w:val="00414A25"/>
    <w:rsid w:val="0042058F"/>
    <w:rsid w:val="00455A02"/>
    <w:rsid w:val="00497436"/>
    <w:rsid w:val="004C12EE"/>
    <w:rsid w:val="004E5AE2"/>
    <w:rsid w:val="004F4A9C"/>
    <w:rsid w:val="00512A1B"/>
    <w:rsid w:val="005324E6"/>
    <w:rsid w:val="005B2487"/>
    <w:rsid w:val="005B51D9"/>
    <w:rsid w:val="005B51EA"/>
    <w:rsid w:val="005D6F98"/>
    <w:rsid w:val="00602230"/>
    <w:rsid w:val="0060253E"/>
    <w:rsid w:val="00624AEB"/>
    <w:rsid w:val="00625812"/>
    <w:rsid w:val="006659C9"/>
    <w:rsid w:val="006956A5"/>
    <w:rsid w:val="006A00C5"/>
    <w:rsid w:val="006A3EE6"/>
    <w:rsid w:val="006C1A11"/>
    <w:rsid w:val="006C6479"/>
    <w:rsid w:val="006F3759"/>
    <w:rsid w:val="00703282"/>
    <w:rsid w:val="00710861"/>
    <w:rsid w:val="00722DC4"/>
    <w:rsid w:val="0074539F"/>
    <w:rsid w:val="0076052A"/>
    <w:rsid w:val="00776747"/>
    <w:rsid w:val="00791FDE"/>
    <w:rsid w:val="007C7B8A"/>
    <w:rsid w:val="00830A4E"/>
    <w:rsid w:val="00847D39"/>
    <w:rsid w:val="00865993"/>
    <w:rsid w:val="00880097"/>
    <w:rsid w:val="008C12E9"/>
    <w:rsid w:val="008D3DE8"/>
    <w:rsid w:val="009078B4"/>
    <w:rsid w:val="00911ADF"/>
    <w:rsid w:val="00936560"/>
    <w:rsid w:val="0095090F"/>
    <w:rsid w:val="00A00048"/>
    <w:rsid w:val="00A0265B"/>
    <w:rsid w:val="00A21F06"/>
    <w:rsid w:val="00A32ED8"/>
    <w:rsid w:val="00A40241"/>
    <w:rsid w:val="00A4632D"/>
    <w:rsid w:val="00A73D8C"/>
    <w:rsid w:val="00A74088"/>
    <w:rsid w:val="00B260C9"/>
    <w:rsid w:val="00B53BA6"/>
    <w:rsid w:val="00B55B68"/>
    <w:rsid w:val="00B6027F"/>
    <w:rsid w:val="00B72E8D"/>
    <w:rsid w:val="00B751AD"/>
    <w:rsid w:val="00B863E5"/>
    <w:rsid w:val="00B94084"/>
    <w:rsid w:val="00BD72D0"/>
    <w:rsid w:val="00BE0D6D"/>
    <w:rsid w:val="00BF0D51"/>
    <w:rsid w:val="00BF2025"/>
    <w:rsid w:val="00C650A5"/>
    <w:rsid w:val="00C9227A"/>
    <w:rsid w:val="00C97495"/>
    <w:rsid w:val="00CC5BCC"/>
    <w:rsid w:val="00CD3747"/>
    <w:rsid w:val="00CE142F"/>
    <w:rsid w:val="00CF74E4"/>
    <w:rsid w:val="00D0391B"/>
    <w:rsid w:val="00D07E9C"/>
    <w:rsid w:val="00D414EC"/>
    <w:rsid w:val="00D45B20"/>
    <w:rsid w:val="00D563F7"/>
    <w:rsid w:val="00D662BA"/>
    <w:rsid w:val="00D72174"/>
    <w:rsid w:val="00DA4880"/>
    <w:rsid w:val="00DC515A"/>
    <w:rsid w:val="00DF3204"/>
    <w:rsid w:val="00E16729"/>
    <w:rsid w:val="00E216A1"/>
    <w:rsid w:val="00E27D7C"/>
    <w:rsid w:val="00E31D49"/>
    <w:rsid w:val="00E7682D"/>
    <w:rsid w:val="00ED3C25"/>
    <w:rsid w:val="00EE531E"/>
    <w:rsid w:val="00F356FD"/>
    <w:rsid w:val="00F37EFA"/>
    <w:rsid w:val="00F55A51"/>
    <w:rsid w:val="00F74084"/>
    <w:rsid w:val="00FB3781"/>
    <w:rsid w:val="00FB4946"/>
    <w:rsid w:val="00FE4450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B7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10861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710861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5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5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445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10861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710861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5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5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445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36F16-EA33-4A8D-BF5E-B1219A3C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2018-08-16T21:32:00Z</dcterms:created>
  <dcterms:modified xsi:type="dcterms:W3CDTF">2018-09-01T15:02:00Z</dcterms:modified>
</cp:coreProperties>
</file>